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D79C3" w:rsidR="0063112E" w:rsidP="1C71D6ED" w:rsidRDefault="002069C1" w14:paraId="28E48498" w14:textId="4D6975DA">
      <w:pPr>
        <w:pStyle w:val="Heading1"/>
        <w:spacing w:after="348"/>
        <w:ind w:left="-5"/>
        <w:rPr>
          <w:rFonts w:asciiTheme="majorHAnsi" w:hAnsiTheme="majorHAnsi" w:cstheme="majorBidi"/>
        </w:rPr>
      </w:pPr>
      <w:r w:rsidRPr="006D79C3">
        <w:rPr>
          <w:rFonts w:asciiTheme="majorHAnsi" w:hAnsiTheme="majorHAnsi" w:cstheme="majorHAnsi"/>
          <w:noProof/>
        </w:rPr>
        <w:drawing>
          <wp:anchor distT="0" distB="0" distL="114300" distR="114300" simplePos="0" relativeHeight="251658240" behindDoc="0" locked="0" layoutInCell="1" allowOverlap="1" wp14:anchorId="142A7CD1" wp14:editId="6A820EBE">
            <wp:simplePos x="0" y="0"/>
            <wp:positionH relativeFrom="column">
              <wp:posOffset>5377815</wp:posOffset>
            </wp:positionH>
            <wp:positionV relativeFrom="paragraph">
              <wp:posOffset>0</wp:posOffset>
            </wp:positionV>
            <wp:extent cx="1052830" cy="997991"/>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1052830" cy="997991"/>
                    </a:xfrm>
                    <a:prstGeom prst="rect">
                      <a:avLst/>
                    </a:prstGeom>
                  </pic:spPr>
                </pic:pic>
              </a:graphicData>
            </a:graphic>
          </wp:anchor>
        </w:drawing>
      </w:r>
      <w:r w:rsidRPr="1C71D6ED" w:rsidR="4022E026">
        <w:rPr>
          <w:rFonts w:asciiTheme="majorHAnsi" w:hAnsiTheme="majorHAnsi" w:cstheme="majorBidi"/>
        </w:rPr>
        <w:t xml:space="preserve">       </w:t>
      </w:r>
      <w:r w:rsidRPr="1C71D6ED" w:rsidR="00455779">
        <w:rPr>
          <w:rFonts w:asciiTheme="majorHAnsi" w:hAnsiTheme="majorHAnsi" w:cstheme="majorBidi"/>
        </w:rPr>
        <w:t xml:space="preserve">Pupil </w:t>
      </w:r>
      <w:r w:rsidRPr="1C71D6ED" w:rsidR="142F94E6">
        <w:rPr>
          <w:rFonts w:asciiTheme="majorHAnsi" w:hAnsiTheme="majorHAnsi" w:cstheme="majorBidi"/>
        </w:rPr>
        <w:t>P</w:t>
      </w:r>
      <w:r w:rsidRPr="1C71D6ED" w:rsidR="00455779">
        <w:rPr>
          <w:rFonts w:asciiTheme="majorHAnsi" w:hAnsiTheme="majorHAnsi" w:cstheme="majorBidi"/>
        </w:rPr>
        <w:t xml:space="preserve">remium </w:t>
      </w:r>
      <w:r w:rsidRPr="1C71D6ED" w:rsidR="0F74F163">
        <w:rPr>
          <w:rFonts w:asciiTheme="majorHAnsi" w:hAnsiTheme="majorHAnsi" w:cstheme="majorBidi"/>
        </w:rPr>
        <w:t>S</w:t>
      </w:r>
      <w:r w:rsidRPr="1C71D6ED" w:rsidR="00455779">
        <w:rPr>
          <w:rFonts w:asciiTheme="majorHAnsi" w:hAnsiTheme="majorHAnsi" w:cstheme="majorBidi"/>
        </w:rPr>
        <w:t xml:space="preserve">trategy </w:t>
      </w:r>
      <w:r w:rsidRPr="1C71D6ED" w:rsidR="001F8A84">
        <w:rPr>
          <w:rFonts w:asciiTheme="majorHAnsi" w:hAnsiTheme="majorHAnsi" w:cstheme="majorBidi"/>
        </w:rPr>
        <w:t>S</w:t>
      </w:r>
      <w:r w:rsidRPr="1C71D6ED" w:rsidR="00455779">
        <w:rPr>
          <w:rFonts w:asciiTheme="majorHAnsi" w:hAnsiTheme="majorHAnsi" w:cstheme="majorBidi"/>
        </w:rPr>
        <w:t xml:space="preserve">tatement   </w:t>
      </w:r>
      <w:r w:rsidRPr="1C71D6ED">
        <w:rPr>
          <w:rFonts w:asciiTheme="majorHAnsi" w:hAnsiTheme="majorHAnsi" w:cstheme="majorBidi"/>
        </w:rPr>
        <w:t xml:space="preserve">     </w:t>
      </w:r>
      <w:r w:rsidRPr="006D79C3">
        <w:rPr>
          <w:rFonts w:asciiTheme="majorHAnsi" w:hAnsiTheme="majorHAnsi" w:cstheme="majorHAnsi"/>
          <w:noProof/>
        </w:rPr>
        <w:drawing>
          <wp:inline distT="0" distB="0" distL="0" distR="0" wp14:anchorId="29D967F0" wp14:editId="77409CDD">
            <wp:extent cx="911710" cy="86106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7613" cy="876080"/>
                    </a:xfrm>
                    <a:prstGeom prst="rect">
                      <a:avLst/>
                    </a:prstGeom>
                  </pic:spPr>
                </pic:pic>
              </a:graphicData>
            </a:graphic>
          </wp:inline>
        </w:drawing>
      </w:r>
    </w:p>
    <w:p w:rsidR="00455779" w:rsidP="1DB7E9C1" w:rsidRDefault="3E13E0AC" w14:paraId="5AEA61D3" w14:textId="3CDD9ADB">
      <w:pPr>
        <w:pBdr>
          <w:top w:val="none" w:color="000000" w:sz="0" w:space="0"/>
          <w:left w:val="none" w:color="000000" w:sz="0" w:space="0"/>
          <w:bottom w:val="none" w:color="000000" w:sz="0" w:space="0"/>
          <w:right w:val="none" w:color="000000" w:sz="0" w:space="0"/>
        </w:pBdr>
        <w:spacing w:after="12" w:line="250" w:lineRule="auto"/>
        <w:ind w:left="-5"/>
        <w:jc w:val="left"/>
        <w:rPr>
          <w:rFonts w:asciiTheme="majorHAnsi" w:hAnsiTheme="majorHAnsi" w:cstheme="majorBidi"/>
          <w:color w:val="000000" w:themeColor="text1"/>
          <w:sz w:val="24"/>
          <w:szCs w:val="24"/>
        </w:rPr>
      </w:pPr>
      <w:r w:rsidRPr="1DB7E9C1">
        <w:rPr>
          <w:rFonts w:asciiTheme="majorHAnsi" w:hAnsiTheme="majorHAnsi" w:cstheme="majorBidi"/>
          <w:color w:val="000000" w:themeColor="text1"/>
          <w:sz w:val="24"/>
          <w:szCs w:val="24"/>
        </w:rPr>
        <w:t>This statement details our school’s use of pupil premium funding to help improve the attainment of our disadvantaged pupils</w:t>
      </w:r>
      <w:r w:rsidRPr="1DB7E9C1" w:rsidR="3ECC89AC">
        <w:rPr>
          <w:rFonts w:asciiTheme="majorHAnsi" w:hAnsiTheme="majorHAnsi" w:cstheme="majorBidi"/>
          <w:color w:val="000000" w:themeColor="text1"/>
          <w:sz w:val="24"/>
          <w:szCs w:val="24"/>
        </w:rPr>
        <w:t xml:space="preserve"> for the 202</w:t>
      </w:r>
      <w:r w:rsidRPr="1DB7E9C1" w:rsidR="289930F7">
        <w:rPr>
          <w:rFonts w:asciiTheme="majorHAnsi" w:hAnsiTheme="majorHAnsi" w:cstheme="majorBidi"/>
          <w:color w:val="000000" w:themeColor="text1"/>
          <w:sz w:val="24"/>
          <w:szCs w:val="24"/>
        </w:rPr>
        <w:t>4</w:t>
      </w:r>
      <w:r w:rsidRPr="1DB7E9C1" w:rsidR="3ECC89AC">
        <w:rPr>
          <w:rFonts w:asciiTheme="majorHAnsi" w:hAnsiTheme="majorHAnsi" w:cstheme="majorBidi"/>
          <w:color w:val="000000" w:themeColor="text1"/>
          <w:sz w:val="24"/>
          <w:szCs w:val="24"/>
        </w:rPr>
        <w:t xml:space="preserve"> to 202</w:t>
      </w:r>
      <w:r w:rsidRPr="1DB7E9C1" w:rsidR="4317CD37">
        <w:rPr>
          <w:rFonts w:asciiTheme="majorHAnsi" w:hAnsiTheme="majorHAnsi" w:cstheme="majorBidi"/>
          <w:color w:val="000000" w:themeColor="text1"/>
          <w:sz w:val="24"/>
          <w:szCs w:val="24"/>
        </w:rPr>
        <w:t>5</w:t>
      </w:r>
      <w:r w:rsidRPr="1DB7E9C1" w:rsidR="3ECC89AC">
        <w:rPr>
          <w:rFonts w:asciiTheme="majorHAnsi" w:hAnsiTheme="majorHAnsi" w:cstheme="majorBidi"/>
          <w:color w:val="000000" w:themeColor="text1"/>
          <w:sz w:val="24"/>
          <w:szCs w:val="24"/>
        </w:rPr>
        <w:t xml:space="preserve"> academic year.</w:t>
      </w:r>
    </w:p>
    <w:p w:rsidR="07D75CFE" w:rsidP="07D75CFE" w:rsidRDefault="07D75CFE" w14:paraId="4DD668A8" w14:textId="749EC262">
      <w:pPr>
        <w:pBdr>
          <w:top w:val="none" w:color="auto" w:sz="0" w:space="0"/>
          <w:left w:val="none" w:color="auto" w:sz="0" w:space="0"/>
          <w:bottom w:val="none" w:color="auto" w:sz="0" w:space="0"/>
          <w:right w:val="none" w:color="auto" w:sz="0" w:space="0"/>
        </w:pBdr>
        <w:spacing w:after="12" w:line="250" w:lineRule="auto"/>
        <w:ind w:left="-5"/>
        <w:jc w:val="left"/>
        <w:rPr>
          <w:rFonts w:asciiTheme="majorHAnsi" w:hAnsiTheme="majorHAnsi" w:cstheme="majorBidi"/>
          <w:color w:val="000000" w:themeColor="text1"/>
          <w:sz w:val="24"/>
          <w:szCs w:val="24"/>
        </w:rPr>
      </w:pPr>
    </w:p>
    <w:p w:rsidRPr="006D79C3" w:rsidR="0063112E" w:rsidP="4D4DFC19" w:rsidRDefault="00455779" w14:paraId="0F76903B" w14:textId="7569DC35">
      <w:pPr>
        <w:pBdr>
          <w:top w:val="none" w:color="auto" w:sz="0" w:space="0"/>
          <w:left w:val="none" w:color="auto" w:sz="0" w:space="0"/>
          <w:bottom w:val="none" w:color="auto" w:sz="0" w:space="0"/>
          <w:right w:val="none" w:color="auto" w:sz="0" w:space="0"/>
        </w:pBdr>
        <w:spacing w:after="545" w:line="250" w:lineRule="auto"/>
        <w:ind w:left="-5"/>
        <w:jc w:val="left"/>
        <w:rPr>
          <w:rFonts w:asciiTheme="majorHAnsi" w:hAnsiTheme="majorHAnsi" w:cstheme="majorBidi"/>
        </w:rPr>
      </w:pPr>
      <w:r w:rsidRPr="4D4DFC19">
        <w:rPr>
          <w:rFonts w:asciiTheme="majorHAnsi" w:hAnsiTheme="majorHAnsi" w:cstheme="majorBidi"/>
          <w:color w:val="000000" w:themeColor="text1"/>
          <w:sz w:val="24"/>
          <w:szCs w:val="24"/>
        </w:rPr>
        <w:t>It outlines our pupil premium strategy, how we intend to spend the funding in this academic year and the effect that last year’s spending of pupil premium had within our school</w:t>
      </w:r>
      <w:r w:rsidRPr="4D4DFC19" w:rsidR="2421E38E">
        <w:rPr>
          <w:rFonts w:asciiTheme="majorHAnsi" w:hAnsiTheme="majorHAnsi" w:cstheme="majorBidi"/>
          <w:color w:val="000000" w:themeColor="text1"/>
          <w:sz w:val="24"/>
          <w:szCs w:val="24"/>
        </w:rPr>
        <w:t xml:space="preserve">. </w:t>
      </w:r>
    </w:p>
    <w:p w:rsidRPr="006D79C3" w:rsidR="0063112E" w:rsidRDefault="00455779" w14:paraId="5287E28D" w14:textId="77777777">
      <w:pPr>
        <w:pStyle w:val="Heading2"/>
        <w:spacing w:after="0"/>
        <w:ind w:left="-5"/>
        <w:rPr>
          <w:rFonts w:asciiTheme="majorHAnsi" w:hAnsiTheme="majorHAnsi" w:cstheme="majorHAnsi"/>
        </w:rPr>
      </w:pPr>
      <w:r w:rsidRPr="006D79C3">
        <w:rPr>
          <w:rFonts w:asciiTheme="majorHAnsi" w:hAnsiTheme="majorHAnsi" w:cstheme="majorHAnsi"/>
        </w:rPr>
        <w:t xml:space="preserve">School overview </w:t>
      </w:r>
    </w:p>
    <w:tbl>
      <w:tblPr>
        <w:tblStyle w:val="TableGrid1"/>
        <w:tblW w:w="9485" w:type="dxa"/>
        <w:tblInd w:w="7" w:type="dxa"/>
        <w:tblCellMar>
          <w:top w:w="72" w:type="dxa"/>
          <w:left w:w="166" w:type="dxa"/>
          <w:right w:w="115" w:type="dxa"/>
        </w:tblCellMar>
        <w:tblLook w:val="04A0" w:firstRow="1" w:lastRow="0" w:firstColumn="1" w:lastColumn="0" w:noHBand="0" w:noVBand="1"/>
      </w:tblPr>
      <w:tblGrid>
        <w:gridCol w:w="6517"/>
        <w:gridCol w:w="2968"/>
      </w:tblGrid>
      <w:tr w:rsidRPr="006D79C3" w:rsidR="0063112E" w:rsidTr="5F38D459" w14:paraId="404D7ED5" w14:textId="77777777">
        <w:trPr>
          <w:trHeight w:val="403"/>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cPr>
          <w:p w:rsidRPr="006D79C3" w:rsidR="0063112E" w:rsidRDefault="00455779" w14:paraId="420B2120"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Detail </w:t>
            </w:r>
          </w:p>
        </w:tc>
        <w:tc>
          <w:tcPr>
            <w:tcW w:w="29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cPr>
          <w:p w:rsidRPr="006D79C3" w:rsidR="0063112E" w:rsidRDefault="00455779" w14:paraId="4002A3AA"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Data </w:t>
            </w:r>
          </w:p>
        </w:tc>
      </w:tr>
      <w:tr w:rsidRPr="006D79C3" w:rsidR="0063112E" w:rsidTr="5F38D459" w14:paraId="0E4648C2" w14:textId="77777777">
        <w:trPr>
          <w:trHeight w:val="410"/>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RDefault="00455779" w14:paraId="7807958E"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rPr>
            </w:pPr>
            <w:r w:rsidRPr="006D79C3">
              <w:rPr>
                <w:rFonts w:asciiTheme="majorHAnsi" w:hAnsiTheme="majorHAnsi" w:cstheme="majorHAnsi"/>
                <w:sz w:val="24"/>
              </w:rPr>
              <w:t xml:space="preserve">School name </w:t>
            </w:r>
          </w:p>
        </w:tc>
        <w:tc>
          <w:tcPr>
            <w:tcW w:w="2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RDefault="00A573B3" w14:paraId="5601632B" w14:textId="64A4BE3A">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rPr>
            </w:pPr>
            <w:r w:rsidRPr="006D79C3">
              <w:rPr>
                <w:rFonts w:asciiTheme="majorHAnsi" w:hAnsiTheme="majorHAnsi" w:cstheme="majorHAnsi"/>
              </w:rPr>
              <w:t>Fradley Park Primary and Nursery School</w:t>
            </w:r>
          </w:p>
        </w:tc>
      </w:tr>
      <w:tr w:rsidRPr="006D79C3" w:rsidR="0063112E" w:rsidTr="5F38D459" w14:paraId="65C508EF" w14:textId="77777777">
        <w:trPr>
          <w:trHeight w:val="406"/>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P="5F38D459" w:rsidRDefault="3E13E0AC" w14:paraId="3961EFAD" w14:textId="77777777" w14:noSpellErr="1">
            <w:pPr>
              <w:pBdr>
                <w:top w:val="none" w:color="FF000000" w:sz="0" w:space="0"/>
                <w:left w:val="none" w:color="FF000000" w:sz="0" w:space="0"/>
                <w:bottom w:val="none" w:color="FF000000" w:sz="0" w:space="0"/>
                <w:right w:val="none" w:color="FF000000" w:sz="0" w:space="0"/>
              </w:pBdr>
              <w:spacing w:after="0" w:line="259" w:lineRule="auto"/>
              <w:ind w:left="0" w:firstLine="0"/>
              <w:jc w:val="left"/>
              <w:rPr>
                <w:rFonts w:ascii="Calibri Light" w:hAnsi="Calibri Light" w:cs="Times New Roman" w:asciiTheme="majorAscii" w:hAnsiTheme="majorAscii" w:cstheme="majorBidi"/>
              </w:rPr>
            </w:pPr>
            <w:r w:rsidRPr="5F38D459" w:rsidR="3E13E0AC">
              <w:rPr>
                <w:rFonts w:ascii="Calibri Light" w:hAnsi="Calibri Light" w:cs="Times New Roman" w:asciiTheme="majorAscii" w:hAnsiTheme="majorAscii" w:cstheme="majorBidi"/>
                <w:sz w:val="24"/>
                <w:szCs w:val="24"/>
              </w:rPr>
              <w:t>Number of pupils in school</w:t>
            </w:r>
            <w:r w:rsidRPr="5F38D459" w:rsidR="3E13E0AC">
              <w:rPr>
                <w:rFonts w:ascii="Calibri Light" w:hAnsi="Calibri Light" w:cs="Times New Roman" w:asciiTheme="majorAscii" w:hAnsiTheme="majorAscii" w:cstheme="majorBidi"/>
                <w:sz w:val="24"/>
                <w:szCs w:val="24"/>
              </w:rPr>
              <w:t xml:space="preserve">  </w:t>
            </w:r>
          </w:p>
        </w:tc>
        <w:tc>
          <w:tcPr>
            <w:tcW w:w="2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P="5F38D459" w:rsidRDefault="0063112E" w14:paraId="7D349856" w14:textId="685CED35">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Calibri Light" w:hAnsi="Calibri Light" w:cs="Times New Roman" w:asciiTheme="majorAscii" w:hAnsiTheme="majorAscii" w:cstheme="majorBidi"/>
              </w:rPr>
            </w:pPr>
            <w:r w:rsidRPr="5F38D459" w:rsidR="1C8B1DFE">
              <w:rPr>
                <w:rFonts w:ascii="Calibri Light" w:hAnsi="Calibri Light" w:cs="Times New Roman" w:asciiTheme="majorAscii" w:hAnsiTheme="majorAscii" w:cstheme="majorBidi"/>
              </w:rPr>
              <w:t>111</w:t>
            </w:r>
          </w:p>
        </w:tc>
      </w:tr>
      <w:tr w:rsidRPr="006D79C3" w:rsidR="0063112E" w:rsidTr="5F38D459" w14:paraId="18CC72BF" w14:textId="77777777">
        <w:trPr>
          <w:trHeight w:val="406"/>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P="5F38D459" w:rsidRDefault="3E13E0AC" w14:paraId="52F4B607" w14:textId="77777777" w14:noSpellErr="1">
            <w:pPr>
              <w:pBdr>
                <w:top w:val="none" w:color="FF000000" w:sz="0" w:space="0"/>
                <w:left w:val="none" w:color="FF000000" w:sz="0" w:space="0"/>
                <w:bottom w:val="none" w:color="FF000000" w:sz="0" w:space="0"/>
                <w:right w:val="none" w:color="FF000000" w:sz="0" w:space="0"/>
              </w:pBdr>
              <w:spacing w:after="0" w:line="259" w:lineRule="auto"/>
              <w:ind w:left="0" w:firstLine="0"/>
              <w:jc w:val="left"/>
              <w:rPr>
                <w:rFonts w:ascii="Calibri Light" w:hAnsi="Calibri Light" w:cs="Times New Roman" w:asciiTheme="majorAscii" w:hAnsiTheme="majorAscii" w:cstheme="majorBidi"/>
              </w:rPr>
            </w:pPr>
            <w:r w:rsidRPr="5F38D459" w:rsidR="3E13E0AC">
              <w:rPr>
                <w:rFonts w:ascii="Calibri Light" w:hAnsi="Calibri Light" w:cs="Times New Roman" w:asciiTheme="majorAscii" w:hAnsiTheme="majorAscii" w:cstheme="majorBidi"/>
                <w:sz w:val="24"/>
                <w:szCs w:val="24"/>
              </w:rPr>
              <w:t>Proportion (%) of pupil premium eligible pupils</w:t>
            </w:r>
            <w:r w:rsidRPr="5F38D459" w:rsidR="3E13E0AC">
              <w:rPr>
                <w:rFonts w:ascii="Calibri Light" w:hAnsi="Calibri Light" w:cs="Times New Roman" w:asciiTheme="majorAscii" w:hAnsiTheme="majorAscii" w:cstheme="majorBidi"/>
                <w:sz w:val="24"/>
                <w:szCs w:val="24"/>
              </w:rPr>
              <w:t xml:space="preserve"> </w:t>
            </w:r>
          </w:p>
        </w:tc>
        <w:tc>
          <w:tcPr>
            <w:tcW w:w="2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CF7E5C5" w:rsidP="5F38D459" w:rsidRDefault="7CF7E5C5" w14:paraId="6D4D65C6" w14:textId="219FACC1">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Calibri Light" w:hAnsi="Calibri Light" w:cs="Times New Roman" w:asciiTheme="majorAscii" w:hAnsiTheme="majorAscii" w:cstheme="majorBidi"/>
              </w:rPr>
            </w:pPr>
            <w:r w:rsidRPr="5F38D459" w:rsidR="2182D34B">
              <w:rPr>
                <w:rFonts w:ascii="Calibri Light" w:hAnsi="Calibri Light" w:cs="Times New Roman" w:asciiTheme="majorAscii" w:hAnsiTheme="majorAscii" w:cstheme="majorBidi"/>
              </w:rPr>
              <w:t>5.2</w:t>
            </w:r>
            <w:r w:rsidRPr="5F38D459" w:rsidR="7CF7E5C5">
              <w:rPr>
                <w:rFonts w:ascii="Calibri Light" w:hAnsi="Calibri Light" w:cs="Times New Roman" w:asciiTheme="majorAscii" w:hAnsiTheme="majorAscii" w:cstheme="majorBidi"/>
              </w:rPr>
              <w:t xml:space="preserve"> %</w:t>
            </w:r>
          </w:p>
          <w:p w:rsidRPr="006D79C3" w:rsidR="007843D3" w:rsidP="5F38D459" w:rsidRDefault="7CF7E5C5" w14:paraId="41AC50FE" w14:textId="409C4B90">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Calibri Light" w:hAnsi="Calibri Light" w:cs="Times New Roman" w:asciiTheme="majorAscii" w:hAnsiTheme="majorAscii" w:cstheme="majorBidi"/>
              </w:rPr>
            </w:pPr>
            <w:r w:rsidRPr="5F38D459" w:rsidR="7CF7E5C5">
              <w:rPr>
                <w:rFonts w:ascii="Calibri Light" w:hAnsi="Calibri Light" w:cs="Times New Roman" w:asciiTheme="majorAscii" w:hAnsiTheme="majorAscii" w:cstheme="majorBidi"/>
              </w:rPr>
              <w:t>2</w:t>
            </w:r>
            <w:r w:rsidRPr="5F38D459" w:rsidR="3C079119">
              <w:rPr>
                <w:rFonts w:ascii="Calibri Light" w:hAnsi="Calibri Light" w:cs="Times New Roman" w:asciiTheme="majorAscii" w:hAnsiTheme="majorAscii" w:cstheme="majorBidi"/>
              </w:rPr>
              <w:t xml:space="preserve"> </w:t>
            </w:r>
            <w:r w:rsidRPr="5F38D459" w:rsidR="3C079119">
              <w:rPr>
                <w:rFonts w:ascii="Calibri Light" w:hAnsi="Calibri Light" w:cs="Times New Roman" w:asciiTheme="majorAscii" w:hAnsiTheme="majorAscii" w:cstheme="majorBidi"/>
              </w:rPr>
              <w:t>PP</w:t>
            </w:r>
            <w:r w:rsidRPr="5F38D459" w:rsidR="00E506FC">
              <w:rPr>
                <w:rFonts w:ascii="Calibri Light" w:hAnsi="Calibri Light" w:cs="Times New Roman" w:asciiTheme="majorAscii" w:hAnsiTheme="majorAscii" w:cstheme="majorBidi"/>
              </w:rPr>
              <w:t xml:space="preserve"> </w:t>
            </w:r>
          </w:p>
          <w:p w:rsidRPr="006D79C3" w:rsidR="007843D3" w:rsidP="7D923F7E" w:rsidRDefault="06008EC6" w14:paraId="442B5094" w14:textId="3639EDBA">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Theme="majorHAnsi" w:hAnsiTheme="majorHAnsi" w:cstheme="majorBidi"/>
              </w:rPr>
            </w:pPr>
            <w:r w:rsidRPr="7D923F7E">
              <w:rPr>
                <w:rFonts w:asciiTheme="majorHAnsi" w:hAnsiTheme="majorHAnsi" w:cstheme="majorBidi"/>
              </w:rPr>
              <w:t>1 PLAC</w:t>
            </w:r>
          </w:p>
          <w:p w:rsidRPr="006D79C3" w:rsidR="007843D3" w:rsidP="5F38D459" w:rsidRDefault="07018F44" w14:paraId="70A8F0AA" w14:textId="71962097">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Calibri Light" w:hAnsi="Calibri Light" w:cs="Times New Roman" w:asciiTheme="majorAscii" w:hAnsiTheme="majorAscii" w:cstheme="majorBidi"/>
              </w:rPr>
            </w:pPr>
            <w:r w:rsidRPr="5F38D459" w:rsidR="07018F44">
              <w:rPr>
                <w:rFonts w:ascii="Calibri Light" w:hAnsi="Calibri Light" w:cs="Times New Roman" w:asciiTheme="majorAscii" w:hAnsiTheme="majorAscii" w:cstheme="majorBidi"/>
              </w:rPr>
              <w:t xml:space="preserve">NO </w:t>
            </w:r>
            <w:r w:rsidRPr="5F38D459" w:rsidR="07018F44">
              <w:rPr>
                <w:rFonts w:ascii="Calibri Light" w:hAnsi="Calibri Light" w:cs="Times New Roman" w:asciiTheme="majorAscii" w:hAnsiTheme="majorAscii" w:cstheme="majorBidi"/>
              </w:rPr>
              <w:t>EYPP</w:t>
            </w:r>
          </w:p>
          <w:p w:rsidRPr="006D79C3" w:rsidR="007843D3" w:rsidP="1DB7E9C1" w:rsidRDefault="007843D3" w14:paraId="10F81864" w14:textId="53656385">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Theme="majorHAnsi" w:hAnsiTheme="majorHAnsi" w:cstheme="majorBidi"/>
              </w:rPr>
            </w:pPr>
          </w:p>
        </w:tc>
      </w:tr>
      <w:tr w:rsidRPr="006D79C3" w:rsidR="0063112E" w:rsidTr="5F38D459" w14:paraId="1B93F04E" w14:textId="77777777">
        <w:trPr>
          <w:trHeight w:val="682"/>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P="1C71D6ED" w:rsidRDefault="00455779" w14:paraId="765AC8A0" w14:textId="1B9729BE">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Bidi"/>
              </w:rPr>
            </w:pPr>
            <w:r w:rsidRPr="1C71D6ED">
              <w:rPr>
                <w:rFonts w:asciiTheme="majorHAnsi" w:hAnsiTheme="majorHAnsi" w:cstheme="majorBidi"/>
                <w:sz w:val="24"/>
                <w:szCs w:val="24"/>
              </w:rPr>
              <w:t xml:space="preserve">Academic year/years that our current pupil premium strategy plan covers </w:t>
            </w:r>
            <w:r w:rsidRPr="1C71D6ED">
              <w:rPr>
                <w:rFonts w:asciiTheme="majorHAnsi" w:hAnsiTheme="majorHAnsi" w:cstheme="majorBidi"/>
                <w:b/>
                <w:bCs/>
                <w:sz w:val="24"/>
                <w:szCs w:val="24"/>
              </w:rPr>
              <w:t>(</w:t>
            </w:r>
            <w:r w:rsidRPr="1C71D6ED" w:rsidR="1C4B2D01">
              <w:rPr>
                <w:rFonts w:asciiTheme="majorHAnsi" w:hAnsiTheme="majorHAnsi" w:cstheme="majorBidi"/>
                <w:b/>
                <w:bCs/>
                <w:sz w:val="24"/>
                <w:szCs w:val="24"/>
              </w:rPr>
              <w:t>3-year</w:t>
            </w:r>
            <w:r w:rsidRPr="1C71D6ED">
              <w:rPr>
                <w:rFonts w:asciiTheme="majorHAnsi" w:hAnsiTheme="majorHAnsi" w:cstheme="majorBidi"/>
                <w:b/>
                <w:bCs/>
                <w:sz w:val="24"/>
                <w:szCs w:val="24"/>
              </w:rPr>
              <w:t xml:space="preserve"> plans are recommended)</w:t>
            </w:r>
            <w:r w:rsidRPr="1C71D6ED">
              <w:rPr>
                <w:rFonts w:asciiTheme="majorHAnsi" w:hAnsiTheme="majorHAnsi" w:cstheme="majorBidi"/>
                <w:sz w:val="24"/>
                <w:szCs w:val="24"/>
              </w:rPr>
              <w:t xml:space="preserve"> </w:t>
            </w:r>
          </w:p>
        </w:tc>
        <w:tc>
          <w:tcPr>
            <w:tcW w:w="2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RDefault="00455779" w14:paraId="13CF87A8"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rPr>
            </w:pPr>
            <w:r w:rsidRPr="006D79C3">
              <w:rPr>
                <w:rFonts w:asciiTheme="majorHAnsi" w:hAnsiTheme="majorHAnsi" w:cstheme="majorHAnsi"/>
                <w:sz w:val="24"/>
              </w:rPr>
              <w:t xml:space="preserve">2022/2023 to 2024/2025 </w:t>
            </w:r>
          </w:p>
        </w:tc>
      </w:tr>
      <w:tr w:rsidRPr="006D79C3" w:rsidR="0063112E" w:rsidTr="5F38D459" w14:paraId="7748721D" w14:textId="77777777">
        <w:trPr>
          <w:trHeight w:val="406"/>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RDefault="00455779" w14:paraId="1576A3A0"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rPr>
            </w:pPr>
            <w:r w:rsidRPr="006D79C3">
              <w:rPr>
                <w:rFonts w:asciiTheme="majorHAnsi" w:hAnsiTheme="majorHAnsi" w:cstheme="majorHAnsi"/>
                <w:sz w:val="24"/>
              </w:rPr>
              <w:t xml:space="preserve">Date this statement was published </w:t>
            </w:r>
          </w:p>
        </w:tc>
        <w:tc>
          <w:tcPr>
            <w:tcW w:w="2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P="1DB7E9C1" w:rsidRDefault="5E6E4026" w14:paraId="036FE8F3" w14:textId="397474F8">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Theme="majorHAnsi" w:hAnsiTheme="majorHAnsi" w:cstheme="majorBidi"/>
                <w:sz w:val="24"/>
                <w:szCs w:val="24"/>
              </w:rPr>
            </w:pPr>
            <w:r w:rsidRPr="1DB7E9C1">
              <w:rPr>
                <w:rFonts w:asciiTheme="majorHAnsi" w:hAnsiTheme="majorHAnsi" w:cstheme="majorBidi"/>
                <w:sz w:val="24"/>
                <w:szCs w:val="24"/>
              </w:rPr>
              <w:t>December</w:t>
            </w:r>
            <w:r w:rsidRPr="1DB7E9C1" w:rsidR="2685AF7D">
              <w:rPr>
                <w:rFonts w:asciiTheme="majorHAnsi" w:hAnsiTheme="majorHAnsi" w:cstheme="majorBidi"/>
                <w:sz w:val="24"/>
                <w:szCs w:val="24"/>
              </w:rPr>
              <w:t xml:space="preserve"> </w:t>
            </w:r>
            <w:r w:rsidRPr="1DB7E9C1" w:rsidR="3E13E0AC">
              <w:rPr>
                <w:rFonts w:asciiTheme="majorHAnsi" w:hAnsiTheme="majorHAnsi" w:cstheme="majorBidi"/>
                <w:sz w:val="24"/>
                <w:szCs w:val="24"/>
              </w:rPr>
              <w:t>202</w:t>
            </w:r>
            <w:r w:rsidRPr="1DB7E9C1" w:rsidR="1A1F6014">
              <w:rPr>
                <w:rFonts w:asciiTheme="majorHAnsi" w:hAnsiTheme="majorHAnsi" w:cstheme="majorBidi"/>
                <w:sz w:val="24"/>
                <w:szCs w:val="24"/>
              </w:rPr>
              <w:t>4</w:t>
            </w:r>
          </w:p>
        </w:tc>
      </w:tr>
      <w:tr w:rsidRPr="006D79C3" w:rsidR="0063112E" w:rsidTr="5F38D459" w14:paraId="445B91B2" w14:textId="77777777">
        <w:trPr>
          <w:trHeight w:val="406"/>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RDefault="00455779" w14:paraId="314EB973"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rPr>
            </w:pPr>
            <w:r w:rsidRPr="006D79C3">
              <w:rPr>
                <w:rFonts w:asciiTheme="majorHAnsi" w:hAnsiTheme="majorHAnsi" w:cstheme="majorHAnsi"/>
                <w:sz w:val="24"/>
              </w:rPr>
              <w:t xml:space="preserve">Date on which it will be reviewed </w:t>
            </w:r>
          </w:p>
        </w:tc>
        <w:tc>
          <w:tcPr>
            <w:tcW w:w="2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P="1DB7E9C1" w:rsidRDefault="3BDE04C9" w14:paraId="342D2E72" w14:textId="3389A55D">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Theme="majorHAnsi" w:hAnsiTheme="majorHAnsi" w:cstheme="majorBidi"/>
                <w:sz w:val="24"/>
                <w:szCs w:val="24"/>
              </w:rPr>
            </w:pPr>
            <w:r w:rsidRPr="1DB7E9C1">
              <w:rPr>
                <w:rFonts w:asciiTheme="majorHAnsi" w:hAnsiTheme="majorHAnsi" w:cstheme="majorBidi"/>
                <w:sz w:val="24"/>
                <w:szCs w:val="24"/>
              </w:rPr>
              <w:t xml:space="preserve">October </w:t>
            </w:r>
            <w:r w:rsidRPr="1DB7E9C1" w:rsidR="3E13E0AC">
              <w:rPr>
                <w:rFonts w:asciiTheme="majorHAnsi" w:hAnsiTheme="majorHAnsi" w:cstheme="majorBidi"/>
                <w:sz w:val="24"/>
                <w:szCs w:val="24"/>
              </w:rPr>
              <w:t>202</w:t>
            </w:r>
            <w:r w:rsidRPr="1DB7E9C1" w:rsidR="61BC05E9">
              <w:rPr>
                <w:rFonts w:asciiTheme="majorHAnsi" w:hAnsiTheme="majorHAnsi" w:cstheme="majorBidi"/>
                <w:sz w:val="24"/>
                <w:szCs w:val="24"/>
              </w:rPr>
              <w:t>5</w:t>
            </w:r>
          </w:p>
        </w:tc>
      </w:tr>
      <w:tr w:rsidRPr="006D79C3" w:rsidR="0063112E" w:rsidTr="5F38D459" w14:paraId="6D47CC74" w14:textId="77777777">
        <w:trPr>
          <w:trHeight w:val="742"/>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RDefault="00455779" w14:paraId="07F1420B"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rPr>
            </w:pPr>
            <w:r w:rsidRPr="006D79C3">
              <w:rPr>
                <w:rFonts w:asciiTheme="majorHAnsi" w:hAnsiTheme="majorHAnsi" w:cstheme="majorHAnsi"/>
                <w:sz w:val="24"/>
              </w:rPr>
              <w:t xml:space="preserve">Statement authorised by </w:t>
            </w:r>
          </w:p>
        </w:tc>
        <w:tc>
          <w:tcPr>
            <w:tcW w:w="2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F32743" w:rsidRDefault="00F32743" w14:paraId="5C18D549"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sz w:val="24"/>
              </w:rPr>
            </w:pPr>
            <w:r w:rsidRPr="006D79C3">
              <w:rPr>
                <w:rFonts w:asciiTheme="majorHAnsi" w:hAnsiTheme="majorHAnsi" w:cstheme="majorHAnsi"/>
                <w:sz w:val="24"/>
              </w:rPr>
              <w:t>Chrissie Allen</w:t>
            </w:r>
          </w:p>
          <w:p w:rsidRPr="006D79C3" w:rsidR="0063112E" w:rsidP="1C71D6ED" w:rsidRDefault="5B4F92AB" w14:paraId="28D778F3" w14:textId="387118DB">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Bidi"/>
                <w:sz w:val="24"/>
                <w:szCs w:val="24"/>
              </w:rPr>
            </w:pPr>
            <w:r w:rsidRPr="1C71D6ED">
              <w:rPr>
                <w:rFonts w:asciiTheme="majorHAnsi" w:hAnsiTheme="majorHAnsi" w:cstheme="majorBidi"/>
                <w:sz w:val="24"/>
                <w:szCs w:val="24"/>
              </w:rPr>
              <w:t>Hannah Sinnett</w:t>
            </w:r>
          </w:p>
        </w:tc>
      </w:tr>
      <w:tr w:rsidRPr="006D79C3" w:rsidR="0063112E" w:rsidTr="5F38D459" w14:paraId="3FFB5DC1" w14:textId="77777777">
        <w:trPr>
          <w:trHeight w:val="408"/>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P="1C71D6ED" w:rsidRDefault="00455779" w14:paraId="767B7799" w14:textId="6616289D">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Bidi"/>
              </w:rPr>
            </w:pPr>
            <w:r w:rsidRPr="1C71D6ED">
              <w:rPr>
                <w:rFonts w:asciiTheme="majorHAnsi" w:hAnsiTheme="majorHAnsi" w:cstheme="majorBidi"/>
                <w:sz w:val="24"/>
                <w:szCs w:val="24"/>
              </w:rPr>
              <w:t xml:space="preserve">Pupil </w:t>
            </w:r>
            <w:r w:rsidRPr="1C71D6ED" w:rsidR="0303136A">
              <w:rPr>
                <w:rFonts w:asciiTheme="majorHAnsi" w:hAnsiTheme="majorHAnsi" w:cstheme="majorBidi"/>
                <w:sz w:val="24"/>
                <w:szCs w:val="24"/>
              </w:rPr>
              <w:t>P</w:t>
            </w:r>
            <w:r w:rsidRPr="1C71D6ED">
              <w:rPr>
                <w:rFonts w:asciiTheme="majorHAnsi" w:hAnsiTheme="majorHAnsi" w:cstheme="majorBidi"/>
                <w:sz w:val="24"/>
                <w:szCs w:val="24"/>
              </w:rPr>
              <w:t xml:space="preserve">remium </w:t>
            </w:r>
            <w:r w:rsidRPr="1C71D6ED" w:rsidR="3FDEC1F3">
              <w:rPr>
                <w:rFonts w:asciiTheme="majorHAnsi" w:hAnsiTheme="majorHAnsi" w:cstheme="majorBidi"/>
                <w:sz w:val="24"/>
                <w:szCs w:val="24"/>
              </w:rPr>
              <w:t>L</w:t>
            </w:r>
            <w:r w:rsidRPr="1C71D6ED">
              <w:rPr>
                <w:rFonts w:asciiTheme="majorHAnsi" w:hAnsiTheme="majorHAnsi" w:cstheme="majorBidi"/>
                <w:sz w:val="24"/>
                <w:szCs w:val="24"/>
              </w:rPr>
              <w:t xml:space="preserve">ead </w:t>
            </w:r>
          </w:p>
        </w:tc>
        <w:tc>
          <w:tcPr>
            <w:tcW w:w="2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RDefault="00F32743" w14:paraId="79A8135A" w14:textId="708B2D8C">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rPr>
            </w:pPr>
            <w:r w:rsidRPr="006D79C3">
              <w:rPr>
                <w:rFonts w:asciiTheme="majorHAnsi" w:hAnsiTheme="majorHAnsi" w:cstheme="majorHAnsi"/>
              </w:rPr>
              <w:t>Chrissie Allen</w:t>
            </w:r>
          </w:p>
        </w:tc>
      </w:tr>
      <w:tr w:rsidRPr="006D79C3" w:rsidR="0063112E" w:rsidTr="5F38D459" w14:paraId="7A88985A" w14:textId="77777777">
        <w:trPr>
          <w:trHeight w:val="406"/>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P="1C71D6ED" w:rsidRDefault="00455779" w14:paraId="29488AE8" w14:textId="3B5D3B95">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Bidi"/>
              </w:rPr>
            </w:pPr>
            <w:r w:rsidRPr="1C71D6ED">
              <w:rPr>
                <w:rFonts w:asciiTheme="majorHAnsi" w:hAnsiTheme="majorHAnsi" w:cstheme="majorBidi"/>
                <w:sz w:val="24"/>
                <w:szCs w:val="24"/>
              </w:rPr>
              <w:t xml:space="preserve">Governor / Trustee </w:t>
            </w:r>
            <w:r w:rsidRPr="1C71D6ED" w:rsidR="4F3F2BDB">
              <w:rPr>
                <w:rFonts w:asciiTheme="majorHAnsi" w:hAnsiTheme="majorHAnsi" w:cstheme="majorBidi"/>
                <w:sz w:val="24"/>
                <w:szCs w:val="24"/>
              </w:rPr>
              <w:t>L</w:t>
            </w:r>
            <w:r w:rsidRPr="1C71D6ED">
              <w:rPr>
                <w:rFonts w:asciiTheme="majorHAnsi" w:hAnsiTheme="majorHAnsi" w:cstheme="majorBidi"/>
                <w:sz w:val="24"/>
                <w:szCs w:val="24"/>
              </w:rPr>
              <w:t xml:space="preserve">ead </w:t>
            </w:r>
          </w:p>
        </w:tc>
        <w:tc>
          <w:tcPr>
            <w:tcW w:w="2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P="1C71D6ED" w:rsidRDefault="23B5A340" w14:paraId="5F05BF4B" w14:textId="354118AC">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Bidi"/>
              </w:rPr>
            </w:pPr>
            <w:r w:rsidRPr="1C71D6ED">
              <w:rPr>
                <w:rFonts w:asciiTheme="majorHAnsi" w:hAnsiTheme="majorHAnsi" w:cstheme="majorBidi"/>
              </w:rPr>
              <w:t>Hannah Sinnett</w:t>
            </w:r>
          </w:p>
        </w:tc>
      </w:tr>
    </w:tbl>
    <w:p w:rsidRPr="006D79C3" w:rsidR="0063112E" w:rsidRDefault="00455779" w14:paraId="6549BB6A" w14:textId="77777777">
      <w:pPr>
        <w:pStyle w:val="Heading2"/>
        <w:spacing w:after="0"/>
        <w:ind w:left="-5"/>
        <w:rPr>
          <w:rFonts w:asciiTheme="majorHAnsi" w:hAnsiTheme="majorHAnsi" w:cstheme="majorHAnsi"/>
        </w:rPr>
      </w:pPr>
      <w:r w:rsidRPr="006D79C3">
        <w:rPr>
          <w:rFonts w:asciiTheme="majorHAnsi" w:hAnsiTheme="majorHAnsi" w:cstheme="majorHAnsi"/>
        </w:rPr>
        <w:t xml:space="preserve">Funding overview </w:t>
      </w:r>
    </w:p>
    <w:tbl>
      <w:tblPr>
        <w:tblStyle w:val="TableGrid1"/>
        <w:tblW w:w="9485" w:type="dxa"/>
        <w:tblInd w:w="7" w:type="dxa"/>
        <w:tblCellMar>
          <w:top w:w="72" w:type="dxa"/>
          <w:left w:w="166" w:type="dxa"/>
          <w:right w:w="115" w:type="dxa"/>
        </w:tblCellMar>
        <w:tblLook w:val="04A0" w:firstRow="1" w:lastRow="0" w:firstColumn="1" w:lastColumn="0" w:noHBand="0" w:noVBand="1"/>
      </w:tblPr>
      <w:tblGrid>
        <w:gridCol w:w="6517"/>
        <w:gridCol w:w="2968"/>
      </w:tblGrid>
      <w:tr w:rsidRPr="006D79C3" w:rsidR="0063112E" w:rsidTr="5F38D459" w14:paraId="42FF8984" w14:textId="77777777">
        <w:trPr>
          <w:trHeight w:val="403"/>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cPr>
          <w:p w:rsidRPr="006D79C3" w:rsidR="0063112E" w:rsidP="5F38D459" w:rsidRDefault="00455779" w14:paraId="58A7C220" w14:textId="77777777" w14:noSpellErr="1">
            <w:pPr>
              <w:pBdr>
                <w:top w:val="none" w:color="FF000000" w:sz="0" w:space="0"/>
                <w:left w:val="none" w:color="FF000000" w:sz="0" w:space="0"/>
                <w:bottom w:val="none" w:color="FF000000" w:sz="0" w:space="0"/>
                <w:right w:val="none" w:color="FF000000" w:sz="0" w:space="0"/>
              </w:pBdr>
              <w:spacing w:after="0" w:line="259" w:lineRule="auto"/>
              <w:ind w:left="0" w:firstLine="0"/>
              <w:jc w:val="left"/>
              <w:rPr>
                <w:rFonts w:ascii="Calibri Light" w:hAnsi="Calibri Light" w:cs="Calibri Light" w:asciiTheme="majorAscii" w:hAnsiTheme="majorAscii" w:cstheme="majorAscii"/>
              </w:rPr>
            </w:pPr>
            <w:commentRangeStart w:id="1144713894"/>
            <w:r w:rsidRPr="5F38D459" w:rsidR="00455779">
              <w:rPr>
                <w:rFonts w:ascii="Calibri Light" w:hAnsi="Calibri Light" w:cs="Calibri Light" w:asciiTheme="majorAscii" w:hAnsiTheme="majorAscii" w:cstheme="majorAscii"/>
                <w:b w:val="1"/>
                <w:bCs w:val="1"/>
                <w:sz w:val="24"/>
                <w:szCs w:val="24"/>
              </w:rPr>
              <w:t>Detail</w:t>
            </w:r>
            <w:r w:rsidRPr="5F38D459" w:rsidR="00455779">
              <w:rPr>
                <w:rFonts w:ascii="Calibri Light" w:hAnsi="Calibri Light" w:cs="Calibri Light" w:asciiTheme="majorAscii" w:hAnsiTheme="majorAscii" w:cstheme="majorAscii"/>
                <w:sz w:val="24"/>
                <w:szCs w:val="24"/>
              </w:rPr>
              <w:t xml:space="preserve"> </w:t>
            </w:r>
            <w:commentRangeEnd w:id="1144713894"/>
            <w:r>
              <w:rPr>
                <w:rStyle w:val="CommentReference"/>
              </w:rPr>
              <w:commentReference w:id="1144713894"/>
            </w:r>
          </w:p>
        </w:tc>
        <w:tc>
          <w:tcPr>
            <w:tcW w:w="29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cPr>
          <w:p w:rsidRPr="006D79C3" w:rsidR="0063112E" w:rsidRDefault="00455779" w14:paraId="36CF1FB1"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Amount</w:t>
            </w:r>
            <w:r w:rsidRPr="006D79C3">
              <w:rPr>
                <w:rFonts w:asciiTheme="majorHAnsi" w:hAnsiTheme="majorHAnsi" w:cstheme="majorHAnsi"/>
                <w:sz w:val="24"/>
              </w:rPr>
              <w:t xml:space="preserve"> </w:t>
            </w:r>
          </w:p>
        </w:tc>
      </w:tr>
      <w:tr w:rsidRPr="006D79C3" w:rsidR="0063112E" w:rsidTr="5F38D459" w14:paraId="1B5865F6" w14:textId="77777777">
        <w:trPr>
          <w:trHeight w:val="409"/>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P="5F38D459" w:rsidRDefault="3E13E0AC" w14:paraId="604B59FA" w14:textId="294EEBFC" w14:noSpellErr="1">
            <w:pPr>
              <w:pBdr>
                <w:top w:val="none" w:color="FF000000" w:sz="0" w:space="0"/>
                <w:left w:val="none" w:color="FF000000" w:sz="0" w:space="0"/>
                <w:bottom w:val="none" w:color="FF000000" w:sz="0" w:space="0"/>
                <w:right w:val="none" w:color="FF000000" w:sz="0" w:space="0"/>
              </w:pBdr>
              <w:spacing w:after="0" w:line="259" w:lineRule="auto"/>
              <w:ind w:left="0" w:firstLine="0"/>
              <w:jc w:val="left"/>
              <w:rPr>
                <w:rFonts w:ascii="Calibri Light" w:hAnsi="Calibri Light" w:cs="Times New Roman" w:asciiTheme="majorAscii" w:hAnsiTheme="majorAscii" w:cstheme="majorBidi"/>
              </w:rPr>
            </w:pPr>
            <w:r w:rsidRPr="5F38D459" w:rsidR="3E13E0AC">
              <w:rPr>
                <w:rFonts w:ascii="Calibri Light" w:hAnsi="Calibri Light" w:cs="Times New Roman" w:asciiTheme="majorAscii" w:hAnsiTheme="majorAscii" w:cstheme="majorBidi"/>
                <w:sz w:val="24"/>
                <w:szCs w:val="24"/>
              </w:rPr>
              <w:t xml:space="preserve">Pupil </w:t>
            </w:r>
            <w:r w:rsidRPr="5F38D459" w:rsidR="6CE8D6F5">
              <w:rPr>
                <w:rFonts w:ascii="Calibri Light" w:hAnsi="Calibri Light" w:cs="Times New Roman" w:asciiTheme="majorAscii" w:hAnsiTheme="majorAscii" w:cstheme="majorBidi"/>
                <w:sz w:val="24"/>
                <w:szCs w:val="24"/>
              </w:rPr>
              <w:t>P</w:t>
            </w:r>
            <w:r w:rsidRPr="5F38D459" w:rsidR="3E13E0AC">
              <w:rPr>
                <w:rFonts w:ascii="Calibri Light" w:hAnsi="Calibri Light" w:cs="Times New Roman" w:asciiTheme="majorAscii" w:hAnsiTheme="majorAscii" w:cstheme="majorBidi"/>
                <w:sz w:val="24"/>
                <w:szCs w:val="24"/>
              </w:rPr>
              <w:t>remium funding allocation this academic year</w:t>
            </w:r>
            <w:r w:rsidRPr="5F38D459" w:rsidR="3E13E0AC">
              <w:rPr>
                <w:rFonts w:ascii="Calibri Light" w:hAnsi="Calibri Light" w:cs="Times New Roman" w:asciiTheme="majorAscii" w:hAnsiTheme="majorAscii" w:cstheme="majorBidi"/>
                <w:sz w:val="24"/>
                <w:szCs w:val="24"/>
              </w:rPr>
              <w:t xml:space="preserve"> </w:t>
            </w:r>
          </w:p>
        </w:tc>
        <w:tc>
          <w:tcPr>
            <w:tcW w:w="2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P="5F38D459" w:rsidRDefault="0063112E" w14:paraId="45C7C188" w14:textId="6FAAC10A">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Calibri Light" w:hAnsi="Calibri Light" w:cs="Times New Roman" w:asciiTheme="majorAscii" w:hAnsiTheme="majorAscii" w:cstheme="majorBidi"/>
              </w:rPr>
            </w:pPr>
            <w:r w:rsidRPr="5F38D459" w:rsidR="7DCCC64F">
              <w:rPr>
                <w:rFonts w:ascii="Calibri Light" w:hAnsi="Calibri Light" w:cs="Times New Roman" w:asciiTheme="majorAscii" w:hAnsiTheme="majorAscii" w:cstheme="majorBidi"/>
              </w:rPr>
              <w:t>£4440.00</w:t>
            </w:r>
          </w:p>
        </w:tc>
      </w:tr>
      <w:tr w:rsidRPr="006D79C3" w:rsidR="00F02396" w:rsidTr="5F38D459" w14:paraId="70C8AF83" w14:textId="77777777">
        <w:trPr>
          <w:trHeight w:val="406"/>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F02396" w:rsidP="5F38D459" w:rsidRDefault="00F02396" w14:paraId="2A92834F" w14:textId="748784AB" w14:noSpellErr="1">
            <w:pPr>
              <w:pBdr>
                <w:top w:val="none" w:color="FF000000" w:sz="0" w:space="0"/>
                <w:left w:val="none" w:color="FF000000" w:sz="0" w:space="0"/>
                <w:bottom w:val="none" w:color="FF000000" w:sz="0" w:space="0"/>
                <w:right w:val="none" w:color="FF000000" w:sz="0" w:space="0"/>
              </w:pBdr>
              <w:spacing w:after="0" w:line="259" w:lineRule="auto"/>
              <w:ind w:left="0" w:firstLine="0"/>
              <w:jc w:val="left"/>
              <w:rPr>
                <w:rFonts w:ascii="Calibri Light" w:hAnsi="Calibri Light" w:cs="Calibri Light" w:asciiTheme="majorAscii" w:hAnsiTheme="majorAscii" w:cstheme="majorAscii"/>
                <w:sz w:val="24"/>
                <w:szCs w:val="24"/>
              </w:rPr>
            </w:pPr>
            <w:r w:rsidRPr="5F38D459" w:rsidR="0977ED45">
              <w:rPr>
                <w:rFonts w:ascii="Calibri Light" w:hAnsi="Calibri Light" w:cs="Calibri Light" w:asciiTheme="majorAscii" w:hAnsiTheme="majorAscii" w:cstheme="majorAscii"/>
                <w:sz w:val="24"/>
                <w:szCs w:val="24"/>
              </w:rPr>
              <w:t>Early Years Pupil Premium funding allocation this academic year</w:t>
            </w:r>
          </w:p>
        </w:tc>
        <w:tc>
          <w:tcPr>
            <w:tcW w:w="2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D0E9E" w:rsidR="001D0E9E" w:rsidP="5F38D459" w:rsidRDefault="64DB36A8" w14:paraId="51C43F99" w14:textId="0267A7D6" w14:noSpellErr="1">
            <w:pPr>
              <w:pBdr>
                <w:top w:val="none" w:color="FF000000" w:sz="0" w:space="0"/>
                <w:left w:val="none" w:color="FF000000" w:sz="0" w:space="0"/>
                <w:bottom w:val="none" w:color="FF000000" w:sz="0" w:space="0"/>
                <w:right w:val="none" w:color="FF000000" w:sz="0" w:space="0"/>
              </w:pBdr>
              <w:spacing w:after="0" w:line="259" w:lineRule="auto"/>
              <w:ind w:left="0" w:firstLine="0"/>
              <w:jc w:val="left"/>
              <w:rPr>
                <w:rFonts w:ascii="Calibri Light" w:hAnsi="Calibri Light" w:cs="Times New Roman" w:asciiTheme="majorAscii" w:hAnsiTheme="majorAscii" w:cstheme="majorBidi"/>
              </w:rPr>
            </w:pPr>
            <w:r w:rsidRPr="5F38D459" w:rsidR="6C2EBF41">
              <w:rPr>
                <w:rFonts w:ascii="Calibri Light" w:hAnsi="Calibri Light" w:cs="Times New Roman" w:asciiTheme="majorAscii" w:hAnsiTheme="majorAscii" w:cstheme="majorBidi"/>
              </w:rPr>
              <w:t>£0</w:t>
            </w:r>
          </w:p>
        </w:tc>
      </w:tr>
      <w:tr w:rsidRPr="006D79C3" w:rsidR="0063112E" w:rsidTr="5F38D459" w14:paraId="6F5281EF" w14:textId="77777777">
        <w:trPr>
          <w:trHeight w:val="406"/>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P="5F38D459" w:rsidRDefault="00455779" w14:paraId="294C42E5" w14:textId="4BAD6350" w14:noSpellErr="1">
            <w:pPr>
              <w:pBdr>
                <w:top w:val="none" w:color="FF000000" w:sz="0" w:space="0"/>
                <w:left w:val="none" w:color="FF000000" w:sz="0" w:space="0"/>
                <w:bottom w:val="none" w:color="FF000000" w:sz="0" w:space="0"/>
                <w:right w:val="none" w:color="FF000000" w:sz="0" w:space="0"/>
              </w:pBdr>
              <w:spacing w:after="0" w:line="259" w:lineRule="auto"/>
              <w:ind w:left="0" w:firstLine="0"/>
              <w:jc w:val="left"/>
              <w:rPr>
                <w:rFonts w:ascii="Calibri Light" w:hAnsi="Calibri Light" w:cs="Calibri Light" w:asciiTheme="majorAscii" w:hAnsiTheme="majorAscii" w:cstheme="majorAscii"/>
              </w:rPr>
            </w:pPr>
            <w:r w:rsidRPr="5F38D459" w:rsidR="00455779">
              <w:rPr>
                <w:rFonts w:ascii="Calibri Light" w:hAnsi="Calibri Light" w:cs="Calibri Light" w:asciiTheme="majorAscii" w:hAnsiTheme="majorAscii" w:cstheme="majorAscii"/>
                <w:sz w:val="24"/>
                <w:szCs w:val="24"/>
              </w:rPr>
              <w:t xml:space="preserve">Recovery </w:t>
            </w:r>
            <w:r w:rsidRPr="5F38D459" w:rsidR="6B5BD55D">
              <w:rPr>
                <w:rFonts w:ascii="Calibri Light" w:hAnsi="Calibri Light" w:cs="Calibri Light" w:asciiTheme="majorAscii" w:hAnsiTheme="majorAscii" w:cstheme="majorAscii"/>
                <w:sz w:val="24"/>
                <w:szCs w:val="24"/>
              </w:rPr>
              <w:t>P</w:t>
            </w:r>
            <w:r w:rsidRPr="5F38D459" w:rsidR="00455779">
              <w:rPr>
                <w:rFonts w:ascii="Calibri Light" w:hAnsi="Calibri Light" w:cs="Calibri Light" w:asciiTheme="majorAscii" w:hAnsiTheme="majorAscii" w:cstheme="majorAscii"/>
                <w:sz w:val="24"/>
                <w:szCs w:val="24"/>
              </w:rPr>
              <w:t xml:space="preserve">remium funding allocation this academic year </w:t>
            </w:r>
          </w:p>
        </w:tc>
        <w:tc>
          <w:tcPr>
            <w:tcW w:w="2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P="5F38D459" w:rsidRDefault="6156A896" w14:paraId="6DAF0B54" w14:textId="65F680FB" w14:noSpellErr="1">
            <w:pPr>
              <w:pBdr>
                <w:top w:val="none" w:color="FF000000" w:sz="0" w:space="0"/>
                <w:left w:val="none" w:color="FF000000" w:sz="0" w:space="0"/>
                <w:bottom w:val="none" w:color="FF000000" w:sz="0" w:space="0"/>
                <w:right w:val="none" w:color="FF000000" w:sz="0" w:space="0"/>
              </w:pBdr>
              <w:spacing w:after="0" w:line="259" w:lineRule="auto"/>
              <w:ind w:left="0" w:firstLine="0"/>
              <w:jc w:val="left"/>
              <w:rPr>
                <w:rFonts w:ascii="Calibri Light" w:hAnsi="Calibri Light" w:cs="Times New Roman" w:asciiTheme="majorAscii" w:hAnsiTheme="majorAscii" w:cstheme="majorBidi"/>
              </w:rPr>
            </w:pPr>
            <w:r w:rsidRPr="5F38D459" w:rsidR="449F5EDC">
              <w:rPr>
                <w:rFonts w:ascii="Calibri Light" w:hAnsi="Calibri Light" w:cs="Times New Roman" w:asciiTheme="majorAscii" w:hAnsiTheme="majorAscii" w:cstheme="majorBidi"/>
              </w:rPr>
              <w:t>£</w:t>
            </w:r>
            <w:r w:rsidRPr="5F38D459" w:rsidR="7AC75AA5">
              <w:rPr>
                <w:rFonts w:ascii="Calibri Light" w:hAnsi="Calibri Light" w:cs="Times New Roman" w:asciiTheme="majorAscii" w:hAnsiTheme="majorAscii" w:cstheme="majorBidi"/>
              </w:rPr>
              <w:t>0</w:t>
            </w:r>
          </w:p>
        </w:tc>
      </w:tr>
      <w:tr w:rsidRPr="006D79C3" w:rsidR="0063112E" w:rsidTr="5F38D459" w14:paraId="16007C6E" w14:textId="77777777">
        <w:trPr>
          <w:trHeight w:val="682"/>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P="5F38D459" w:rsidRDefault="00455779" w14:paraId="4B4FA7BB" w14:textId="77777777" w14:noSpellErr="1">
            <w:pPr>
              <w:pBdr>
                <w:top w:val="none" w:color="FF000000" w:sz="0" w:space="0"/>
                <w:left w:val="none" w:color="FF000000" w:sz="0" w:space="0"/>
                <w:bottom w:val="none" w:color="FF000000" w:sz="0" w:space="0"/>
                <w:right w:val="none" w:color="FF000000" w:sz="0" w:space="0"/>
              </w:pBdr>
              <w:spacing w:after="0" w:line="259" w:lineRule="auto"/>
              <w:ind w:left="0" w:right="9" w:firstLine="0"/>
              <w:jc w:val="left"/>
              <w:rPr>
                <w:rFonts w:ascii="Calibri Light" w:hAnsi="Calibri Light" w:cs="Calibri Light" w:asciiTheme="majorAscii" w:hAnsiTheme="majorAscii" w:cstheme="majorAscii"/>
              </w:rPr>
            </w:pPr>
            <w:r w:rsidRPr="5F38D459" w:rsidR="00455779">
              <w:rPr>
                <w:rFonts w:ascii="Calibri Light" w:hAnsi="Calibri Light" w:cs="Calibri Light" w:asciiTheme="majorAscii" w:hAnsiTheme="majorAscii" w:cstheme="majorAscii"/>
                <w:sz w:val="24"/>
                <w:szCs w:val="24"/>
              </w:rPr>
              <w:t xml:space="preserve">Pupil premium funding carried forward from previous years (enter £0 if not applicable) </w:t>
            </w:r>
          </w:p>
        </w:tc>
        <w:tc>
          <w:tcPr>
            <w:tcW w:w="2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P="5F38D459" w:rsidRDefault="57DAEA16" w14:paraId="49E29F27" w14:textId="5D795481" w14:noSpellErr="1">
            <w:pPr>
              <w:pBdr>
                <w:top w:val="none" w:color="FF000000" w:sz="0" w:space="0"/>
                <w:left w:val="none" w:color="FF000000" w:sz="0" w:space="0"/>
                <w:bottom w:val="none" w:color="FF000000" w:sz="0" w:space="0"/>
                <w:right w:val="none" w:color="FF000000" w:sz="0" w:space="0"/>
              </w:pBdr>
              <w:spacing w:after="0" w:line="259" w:lineRule="auto"/>
              <w:ind w:left="0" w:firstLine="0"/>
              <w:jc w:val="left"/>
              <w:rPr>
                <w:rFonts w:ascii="Calibri Light" w:hAnsi="Calibri Light" w:cs="Times New Roman" w:asciiTheme="majorAscii" w:hAnsiTheme="majorAscii" w:cstheme="majorBidi"/>
              </w:rPr>
            </w:pPr>
            <w:r w:rsidRPr="5F38D459" w:rsidR="116F8DCC">
              <w:rPr>
                <w:rFonts w:ascii="Calibri Light" w:hAnsi="Calibri Light" w:cs="Times New Roman" w:asciiTheme="majorAscii" w:hAnsiTheme="majorAscii" w:cstheme="majorBidi"/>
              </w:rPr>
              <w:t>£</w:t>
            </w:r>
            <w:r w:rsidRPr="5F38D459" w:rsidR="16596F3F">
              <w:rPr>
                <w:rFonts w:ascii="Calibri Light" w:hAnsi="Calibri Light" w:cs="Times New Roman" w:asciiTheme="majorAscii" w:hAnsiTheme="majorAscii" w:cstheme="majorBidi"/>
              </w:rPr>
              <w:t>0</w:t>
            </w:r>
          </w:p>
        </w:tc>
      </w:tr>
      <w:tr w:rsidRPr="006D79C3" w:rsidR="0063112E" w:rsidTr="5F38D459" w14:paraId="273AECF0" w14:textId="77777777">
        <w:trPr>
          <w:trHeight w:val="1294"/>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P="5F38D459" w:rsidRDefault="3E13E0AC" w14:paraId="2BB23299" w14:textId="77777777" w14:noSpellErr="1">
            <w:pPr>
              <w:pBdr>
                <w:top w:val="none" w:color="FF000000" w:sz="0" w:space="0"/>
                <w:left w:val="none" w:color="FF000000" w:sz="0" w:space="0"/>
                <w:bottom w:val="none" w:color="FF000000" w:sz="0" w:space="0"/>
                <w:right w:val="none" w:color="FF000000" w:sz="0" w:space="0"/>
              </w:pBdr>
              <w:spacing w:after="39" w:line="259" w:lineRule="auto"/>
              <w:ind w:left="0" w:firstLine="0"/>
              <w:jc w:val="left"/>
              <w:rPr>
                <w:rFonts w:ascii="Calibri Light" w:hAnsi="Calibri Light" w:cs="Times New Roman" w:asciiTheme="majorAscii" w:hAnsiTheme="majorAscii" w:cstheme="majorBidi"/>
              </w:rPr>
            </w:pPr>
            <w:commentRangeStart w:id="0"/>
            <w:r w:rsidRPr="5F38D459" w:rsidR="3E13E0AC">
              <w:rPr>
                <w:rFonts w:ascii="Calibri Light" w:hAnsi="Calibri Light" w:cs="Times New Roman" w:asciiTheme="majorAscii" w:hAnsiTheme="majorAscii" w:cstheme="majorBidi"/>
                <w:b w:val="1"/>
                <w:bCs w:val="1"/>
                <w:sz w:val="24"/>
                <w:szCs w:val="24"/>
              </w:rPr>
              <w:t>Total budget for this academic year</w:t>
            </w:r>
            <w:r w:rsidRPr="5F38D459" w:rsidR="3E13E0AC">
              <w:rPr>
                <w:rFonts w:ascii="Calibri Light" w:hAnsi="Calibri Light" w:cs="Times New Roman" w:asciiTheme="majorAscii" w:hAnsiTheme="majorAscii" w:cstheme="majorBidi"/>
                <w:b w:val="1"/>
                <w:bCs w:val="1"/>
                <w:sz w:val="24"/>
                <w:szCs w:val="24"/>
              </w:rPr>
              <w:t xml:space="preserve"> </w:t>
            </w:r>
          </w:p>
          <w:p w:rsidRPr="006D79C3" w:rsidR="0063112E" w:rsidP="5F38D459" w:rsidRDefault="3E13E0AC" w14:paraId="6E4BD89E" w14:textId="77777777" w14:noSpellErr="1">
            <w:pPr>
              <w:pBdr>
                <w:top w:val="none" w:color="FF000000" w:sz="0" w:space="0"/>
                <w:left w:val="none" w:color="FF000000" w:sz="0" w:space="0"/>
                <w:bottom w:val="none" w:color="FF000000" w:sz="0" w:space="0"/>
                <w:right w:val="none" w:color="FF000000" w:sz="0" w:space="0"/>
              </w:pBdr>
              <w:spacing w:after="0" w:line="259" w:lineRule="auto"/>
              <w:ind w:left="0" w:firstLine="0"/>
              <w:jc w:val="left"/>
              <w:rPr>
                <w:rFonts w:ascii="Calibri Light" w:hAnsi="Calibri Light" w:cs="Times New Roman" w:asciiTheme="majorAscii" w:hAnsiTheme="majorAscii" w:cstheme="majorBidi"/>
              </w:rPr>
            </w:pPr>
            <w:r w:rsidRPr="5F38D459" w:rsidR="3E13E0AC">
              <w:rPr>
                <w:rFonts w:ascii="Calibri Light" w:hAnsi="Calibri Light" w:cs="Times New Roman" w:asciiTheme="majorAscii" w:hAnsiTheme="majorAscii" w:cstheme="majorBidi"/>
                <w:sz w:val="24"/>
                <w:szCs w:val="24"/>
              </w:rPr>
              <w:t xml:space="preserve">If your school is an academy in a trust that pools this funding, </w:t>
            </w:r>
            <w:r w:rsidRPr="5F38D459" w:rsidR="3E13E0AC">
              <w:rPr>
                <w:rFonts w:ascii="Calibri Light" w:hAnsi="Calibri Light" w:cs="Times New Roman" w:asciiTheme="majorAscii" w:hAnsiTheme="majorAscii" w:cstheme="majorBidi"/>
                <w:sz w:val="24"/>
                <w:szCs w:val="24"/>
              </w:rPr>
              <w:t>state</w:t>
            </w:r>
            <w:r w:rsidRPr="5F38D459" w:rsidR="3E13E0AC">
              <w:rPr>
                <w:rFonts w:ascii="Calibri Light" w:hAnsi="Calibri Light" w:cs="Times New Roman" w:asciiTheme="majorAscii" w:hAnsiTheme="majorAscii" w:cstheme="majorBidi"/>
                <w:sz w:val="24"/>
                <w:szCs w:val="24"/>
              </w:rPr>
              <w:t xml:space="preserve"> the amount available to your school this academic year</w:t>
            </w:r>
            <w:r w:rsidRPr="5F38D459" w:rsidR="3E13E0AC">
              <w:rPr>
                <w:rFonts w:ascii="Calibri Light" w:hAnsi="Calibri Light" w:cs="Times New Roman" w:asciiTheme="majorAscii" w:hAnsiTheme="majorAscii" w:cstheme="majorBidi"/>
                <w:sz w:val="24"/>
                <w:szCs w:val="24"/>
              </w:rPr>
              <w:t xml:space="preserve"> </w:t>
            </w:r>
            <w:commentRangeEnd w:id="0"/>
            <w:r>
              <w:rPr>
                <w:rStyle w:val="CommentReference"/>
              </w:rPr>
              <w:commentReference w:id="0"/>
            </w:r>
          </w:p>
        </w:tc>
        <w:tc>
          <w:tcPr>
            <w:tcW w:w="29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P="5F38D459" w:rsidRDefault="0063112E" w14:paraId="6EC218B6" w14:textId="2CE3E1A2">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Calibri Light" w:hAnsi="Calibri Light" w:cs="Times New Roman" w:asciiTheme="majorAscii" w:hAnsiTheme="majorAscii" w:cstheme="majorBidi"/>
              </w:rPr>
            </w:pPr>
            <w:r w:rsidRPr="5F38D459" w:rsidR="6FCFECEE">
              <w:rPr>
                <w:rFonts w:ascii="Calibri Light" w:hAnsi="Calibri Light" w:cs="Times New Roman" w:asciiTheme="majorAscii" w:hAnsiTheme="majorAscii" w:cstheme="majorBidi"/>
              </w:rPr>
              <w:t>£4440.00</w:t>
            </w:r>
          </w:p>
        </w:tc>
      </w:tr>
    </w:tbl>
    <w:p w:rsidRPr="006D79C3" w:rsidR="0063112E" w:rsidRDefault="00455779" w14:paraId="1AA07F8B" w14:textId="77777777">
      <w:pPr>
        <w:pStyle w:val="Heading1"/>
        <w:ind w:left="-5"/>
        <w:rPr>
          <w:rFonts w:asciiTheme="majorHAnsi" w:hAnsiTheme="majorHAnsi" w:cstheme="majorHAnsi"/>
        </w:rPr>
      </w:pPr>
      <w:r w:rsidRPr="006D79C3">
        <w:rPr>
          <w:rFonts w:asciiTheme="majorHAnsi" w:hAnsiTheme="majorHAnsi" w:cstheme="majorHAnsi"/>
        </w:rPr>
        <w:t xml:space="preserve">Part A: Pupil premium strategy plan </w:t>
      </w:r>
    </w:p>
    <w:p w:rsidRPr="006D79C3" w:rsidR="0063112E" w:rsidRDefault="00455779" w14:paraId="1A49AE7F" w14:textId="77777777">
      <w:pPr>
        <w:pStyle w:val="Heading2"/>
        <w:spacing w:after="0"/>
        <w:ind w:left="-5"/>
        <w:rPr>
          <w:rFonts w:asciiTheme="majorHAnsi" w:hAnsiTheme="majorHAnsi" w:cstheme="majorHAnsi"/>
        </w:rPr>
      </w:pPr>
      <w:r w:rsidRPr="006D79C3">
        <w:rPr>
          <w:rFonts w:asciiTheme="majorHAnsi" w:hAnsiTheme="majorHAnsi" w:cstheme="majorHAnsi"/>
        </w:rPr>
        <w:t xml:space="preserve">Statement of intent </w:t>
      </w:r>
    </w:p>
    <w:tbl>
      <w:tblPr>
        <w:tblStyle w:val="TableGrid1"/>
        <w:tblW w:w="9489" w:type="dxa"/>
        <w:tblInd w:w="5" w:type="dxa"/>
        <w:tblCellMar>
          <w:top w:w="50" w:type="dxa"/>
          <w:left w:w="110" w:type="dxa"/>
          <w:right w:w="44" w:type="dxa"/>
        </w:tblCellMar>
        <w:tblLook w:val="04A0" w:firstRow="1" w:lastRow="0" w:firstColumn="1" w:lastColumn="0" w:noHBand="0" w:noVBand="1"/>
      </w:tblPr>
      <w:tblGrid>
        <w:gridCol w:w="9489"/>
      </w:tblGrid>
      <w:tr w:rsidRPr="006D79C3" w:rsidR="0063112E" w:rsidTr="1DB7E9C1" w14:paraId="605CA813" w14:textId="77777777">
        <w:trPr>
          <w:trHeight w:val="8847"/>
        </w:trPr>
        <w:tc>
          <w:tcPr>
            <w:tcW w:w="9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F5FEF" w:rsidR="002A1E47" w:rsidP="00B171B2" w:rsidRDefault="00455779" w14:paraId="0EE9AEED" w14:textId="575B9476">
            <w:pPr>
              <w:pBdr>
                <w:top w:val="none" w:color="auto" w:sz="0" w:space="0"/>
                <w:left w:val="none" w:color="auto" w:sz="0" w:space="0"/>
                <w:bottom w:val="none" w:color="auto" w:sz="0" w:space="0"/>
                <w:right w:val="none" w:color="auto" w:sz="0" w:space="0"/>
              </w:pBdr>
              <w:spacing w:after="280" w:line="287" w:lineRule="auto"/>
              <w:ind w:left="0" w:right="61" w:firstLine="0"/>
              <w:jc w:val="left"/>
              <w:rPr>
                <w:rFonts w:asciiTheme="majorHAnsi" w:hAnsiTheme="majorHAnsi" w:cstheme="majorHAnsi"/>
              </w:rPr>
            </w:pPr>
            <w:r w:rsidRPr="001F5FEF">
              <w:rPr>
                <w:rFonts w:asciiTheme="majorHAnsi" w:hAnsiTheme="majorHAnsi" w:cstheme="majorHAnsi"/>
              </w:rPr>
              <w:t>All members of staff and the local governing body accept responsibility for ‘socially disadvantaged’ pupils and are committed to meeting their pastoral, social and academic needs within a caring and nurturing environment.</w:t>
            </w:r>
          </w:p>
          <w:p w:rsidRPr="001F5FEF" w:rsidR="0063112E" w:rsidP="4D4DFC19" w:rsidRDefault="2E3FAADA" w14:paraId="17B7FE0E" w14:textId="7EDA8D06">
            <w:pPr>
              <w:pBdr>
                <w:top w:val="none" w:color="000000" w:sz="0" w:space="0"/>
                <w:left w:val="none" w:color="000000" w:sz="0" w:space="0"/>
                <w:bottom w:val="none" w:color="000000" w:sz="0" w:space="0"/>
                <w:right w:val="none" w:color="000000" w:sz="0" w:space="0"/>
              </w:pBdr>
              <w:spacing w:after="280" w:line="287" w:lineRule="auto"/>
              <w:ind w:left="0" w:right="61" w:firstLine="0"/>
              <w:jc w:val="left"/>
              <w:rPr>
                <w:rFonts w:asciiTheme="majorHAnsi" w:hAnsiTheme="majorHAnsi" w:cstheme="majorBidi"/>
              </w:rPr>
            </w:pPr>
            <w:r w:rsidRPr="4D4DFC19">
              <w:rPr>
                <w:rStyle w:val="normaltextrun"/>
                <w:rFonts w:asciiTheme="majorHAnsi" w:hAnsiTheme="majorHAnsi" w:cstheme="majorBidi"/>
                <w:color w:val="242424"/>
              </w:rPr>
              <w:t>Realising the potential in every child, their whole self</w:t>
            </w:r>
            <w:r w:rsidRPr="4D4DFC19" w:rsidR="11FF970A">
              <w:rPr>
                <w:rStyle w:val="normaltextrun"/>
                <w:rFonts w:asciiTheme="majorHAnsi" w:hAnsiTheme="majorHAnsi" w:cstheme="majorBidi"/>
                <w:color w:val="242424"/>
              </w:rPr>
              <w:t xml:space="preserve"> - </w:t>
            </w:r>
            <w:r w:rsidRPr="4D4DFC19" w:rsidR="12039490">
              <w:rPr>
                <w:rStyle w:val="normaltextrun"/>
                <w:rFonts w:asciiTheme="majorHAnsi" w:hAnsiTheme="majorHAnsi" w:cstheme="majorBidi"/>
                <w:color w:val="242424"/>
              </w:rPr>
              <w:t>for today and for</w:t>
            </w:r>
            <w:r w:rsidRPr="4D4DFC19">
              <w:rPr>
                <w:rStyle w:val="normaltextrun"/>
                <w:rFonts w:asciiTheme="majorHAnsi" w:hAnsiTheme="majorHAnsi" w:cstheme="majorBidi"/>
                <w:color w:val="242424"/>
              </w:rPr>
              <w:t xml:space="preserve"> their future selves</w:t>
            </w:r>
            <w:r w:rsidRPr="4D4DFC19" w:rsidR="0CABDFD2">
              <w:rPr>
                <w:rStyle w:val="normaltextrun"/>
                <w:rFonts w:asciiTheme="majorHAnsi" w:hAnsiTheme="majorHAnsi" w:cstheme="majorBidi"/>
                <w:color w:val="242424"/>
              </w:rPr>
              <w:t xml:space="preserve"> -</w:t>
            </w:r>
            <w:r w:rsidRPr="4D4DFC19">
              <w:rPr>
                <w:rStyle w:val="normaltextrun"/>
                <w:rFonts w:asciiTheme="majorHAnsi" w:hAnsiTheme="majorHAnsi" w:cstheme="majorBidi"/>
                <w:color w:val="242424"/>
              </w:rPr>
              <w:t xml:space="preserve"> and using every moment they are in our care, to make this happen, quickly, is the belief that underpins </w:t>
            </w:r>
            <w:r w:rsidRPr="4D4DFC19" w:rsidR="12039490">
              <w:rPr>
                <w:rStyle w:val="normaltextrun"/>
                <w:rFonts w:asciiTheme="majorHAnsi" w:hAnsiTheme="majorHAnsi" w:cstheme="majorBidi"/>
                <w:color w:val="242424"/>
              </w:rPr>
              <w:t>our work at Fr</w:t>
            </w:r>
            <w:r w:rsidRPr="4D4DFC19" w:rsidR="65B189CE">
              <w:rPr>
                <w:rStyle w:val="normaltextrun"/>
                <w:rFonts w:asciiTheme="majorHAnsi" w:hAnsiTheme="majorHAnsi" w:cstheme="majorBidi"/>
                <w:color w:val="242424"/>
              </w:rPr>
              <w:t>adley Par</w:t>
            </w:r>
            <w:r w:rsidRPr="4D4DFC19" w:rsidR="31124FDC">
              <w:rPr>
                <w:rStyle w:val="normaltextrun"/>
                <w:rFonts w:asciiTheme="majorHAnsi" w:hAnsiTheme="majorHAnsi" w:cstheme="majorBidi"/>
                <w:color w:val="242424"/>
              </w:rPr>
              <w:t>k</w:t>
            </w:r>
            <w:r w:rsidRPr="4D4DFC19" w:rsidR="3A9807D4">
              <w:rPr>
                <w:rStyle w:val="normaltextrun"/>
                <w:rFonts w:asciiTheme="majorHAnsi" w:hAnsiTheme="majorHAnsi" w:cstheme="majorBidi"/>
              </w:rPr>
              <w:t xml:space="preserve">. </w:t>
            </w:r>
            <w:r w:rsidRPr="4D4DFC19" w:rsidR="31124FDC">
              <w:rPr>
                <w:rStyle w:val="normaltextrun"/>
                <w:rFonts w:asciiTheme="majorHAnsi" w:hAnsiTheme="majorHAnsi" w:cstheme="majorBidi"/>
              </w:rPr>
              <w:t xml:space="preserve">We aspire for </w:t>
            </w:r>
            <w:r w:rsidRPr="4D4DFC19" w:rsidR="00455779">
              <w:rPr>
                <w:rFonts w:asciiTheme="majorHAnsi" w:hAnsiTheme="majorHAnsi" w:cstheme="majorBidi"/>
              </w:rPr>
              <w:t>each child to develop a love for learning and acquire skills and abilities commensurate with fulfilling their potential and as an adult finding employment.</w:t>
            </w:r>
          </w:p>
          <w:p w:rsidRPr="006D79C3" w:rsidR="0063112E" w:rsidP="4D4DFC19" w:rsidRDefault="00455779" w14:paraId="196DD3FF" w14:textId="1E513F1B">
            <w:pPr>
              <w:pBdr>
                <w:top w:val="none" w:color="000000" w:sz="0" w:space="0"/>
                <w:left w:val="none" w:color="000000" w:sz="0" w:space="0"/>
                <w:bottom w:val="none" w:color="000000" w:sz="0" w:space="0"/>
                <w:right w:val="none" w:color="000000" w:sz="0" w:space="0"/>
              </w:pBdr>
              <w:spacing w:after="233" w:line="294" w:lineRule="auto"/>
              <w:ind w:left="0" w:right="63" w:firstLine="0"/>
              <w:jc w:val="left"/>
              <w:rPr>
                <w:rFonts w:asciiTheme="majorHAnsi" w:hAnsiTheme="majorHAnsi" w:cstheme="majorBidi"/>
              </w:rPr>
            </w:pPr>
            <w:r w:rsidRPr="4D4DFC19">
              <w:rPr>
                <w:rFonts w:asciiTheme="majorHAnsi" w:hAnsiTheme="majorHAnsi" w:cstheme="majorBidi"/>
              </w:rPr>
              <w:t>“It is vital that schools get this right. Every child who leaves sch</w:t>
            </w:r>
            <w:r w:rsidRPr="4D4DFC19" w:rsidR="66AC29DD">
              <w:rPr>
                <w:rFonts w:asciiTheme="majorHAnsi" w:hAnsiTheme="majorHAnsi" w:cstheme="majorBidi"/>
              </w:rPr>
              <w:t>ool</w:t>
            </w:r>
            <w:r w:rsidRPr="4D4DFC19">
              <w:rPr>
                <w:rFonts w:asciiTheme="majorHAnsi" w:hAnsiTheme="majorHAnsi" w:cstheme="majorBidi"/>
              </w:rPr>
              <w:t xml:space="preserve"> without the right qualifications faces a far more difficult path to fulfilling their potential and finding employment. We owe it to all our young people to ensure that they are given every chance to succeed</w:t>
            </w:r>
            <w:r w:rsidRPr="4D4DFC19" w:rsidR="0A834BB0">
              <w:rPr>
                <w:rFonts w:asciiTheme="majorHAnsi" w:hAnsiTheme="majorHAnsi" w:cstheme="majorBidi"/>
              </w:rPr>
              <w:t>.”</w:t>
            </w:r>
            <w:r w:rsidRPr="4D4DFC19" w:rsidR="712D8CB1">
              <w:rPr>
                <w:rFonts w:asciiTheme="majorHAnsi" w:hAnsiTheme="majorHAnsi" w:cstheme="majorBidi"/>
              </w:rPr>
              <w:t xml:space="preserve"> </w:t>
            </w:r>
            <w:r w:rsidRPr="4D4DFC19">
              <w:rPr>
                <w:rFonts w:asciiTheme="majorHAnsi" w:hAnsiTheme="majorHAnsi" w:cstheme="majorBidi"/>
                <w:i/>
                <w:iCs/>
              </w:rPr>
              <w:t>Sir Michael Wilshaw in the Ofsted 2012, Evaluation of the Pupil Premium Spending.</w:t>
            </w:r>
          </w:p>
          <w:p w:rsidRPr="006D79C3" w:rsidR="0063112E" w:rsidP="1DB7E9C1" w:rsidRDefault="3E13E0AC" w14:paraId="256A9D54" w14:textId="4BE90224">
            <w:pPr>
              <w:pBdr>
                <w:top w:val="none" w:color="auto" w:sz="0" w:space="0"/>
                <w:left w:val="none" w:color="auto" w:sz="0" w:space="0"/>
                <w:bottom w:val="none" w:color="auto" w:sz="0" w:space="0"/>
                <w:right w:val="none" w:color="auto" w:sz="0" w:space="0"/>
              </w:pBdr>
              <w:spacing w:after="241" w:line="287" w:lineRule="auto"/>
              <w:ind w:left="0" w:right="64" w:firstLine="0"/>
              <w:jc w:val="left"/>
              <w:rPr>
                <w:rFonts w:asciiTheme="majorHAnsi" w:hAnsiTheme="majorHAnsi" w:cstheme="majorBidi"/>
              </w:rPr>
            </w:pPr>
            <w:r w:rsidRPr="1DB7E9C1">
              <w:rPr>
                <w:rFonts w:asciiTheme="majorHAnsi" w:hAnsiTheme="majorHAnsi" w:cstheme="majorBidi"/>
              </w:rPr>
              <w:t xml:space="preserve">Overcoming barriers to learning is at the heart of our Pupil Premium Grant use. We understand that needs and costs will differ depending on the barriers to learning being addressed. As such, we do not automatically allocate personal budgets per student in receipt of the Pupil Premium Grant. Instead, we identify the barrier to be </w:t>
            </w:r>
            <w:r w:rsidRPr="1DB7E9C1" w:rsidR="42F3A4D8">
              <w:rPr>
                <w:rFonts w:asciiTheme="majorHAnsi" w:hAnsiTheme="majorHAnsi" w:cstheme="majorBidi"/>
              </w:rPr>
              <w:t>addressed,</w:t>
            </w:r>
            <w:r w:rsidRPr="1DB7E9C1">
              <w:rPr>
                <w:rFonts w:asciiTheme="majorHAnsi" w:hAnsiTheme="majorHAnsi" w:cstheme="majorBidi"/>
              </w:rPr>
              <w:t xml:space="preserve"> and the interventions required, whether in small groups, large groups, the whole school or as individuals, and allocate a budget accordingly.</w:t>
            </w:r>
          </w:p>
          <w:p w:rsidRPr="006D79C3" w:rsidR="0063112E" w:rsidP="00B171B2" w:rsidRDefault="00455779" w14:paraId="06226221" w14:textId="674F7D60">
            <w:pPr>
              <w:pBdr>
                <w:top w:val="none" w:color="auto" w:sz="0" w:space="0"/>
                <w:left w:val="none" w:color="auto" w:sz="0" w:space="0"/>
                <w:bottom w:val="none" w:color="auto" w:sz="0" w:space="0"/>
                <w:right w:val="none" w:color="auto" w:sz="0" w:space="0"/>
              </w:pBdr>
              <w:spacing w:after="286" w:line="259" w:lineRule="auto"/>
              <w:ind w:left="0" w:firstLine="0"/>
              <w:jc w:val="left"/>
              <w:rPr>
                <w:rFonts w:asciiTheme="majorHAnsi" w:hAnsiTheme="majorHAnsi" w:cstheme="majorHAnsi"/>
              </w:rPr>
            </w:pPr>
            <w:r w:rsidRPr="006D79C3">
              <w:rPr>
                <w:rFonts w:asciiTheme="majorHAnsi" w:hAnsiTheme="majorHAnsi" w:cstheme="majorHAnsi"/>
              </w:rPr>
              <w:t>Our priorities are as follows:</w:t>
            </w:r>
          </w:p>
          <w:p w:rsidRPr="001F5FEF" w:rsidR="001F5FEF" w:rsidP="00B171B2" w:rsidRDefault="001F5FEF" w14:paraId="7D807188" w14:textId="67F2AABE">
            <w:pPr>
              <w:numPr>
                <w:ilvl w:val="0"/>
                <w:numId w:val="6"/>
              </w:numPr>
              <w:pBdr>
                <w:top w:val="none" w:color="auto" w:sz="0" w:space="0"/>
                <w:left w:val="none" w:color="auto" w:sz="0" w:space="0"/>
                <w:bottom w:val="none" w:color="auto" w:sz="0" w:space="0"/>
                <w:right w:val="none" w:color="auto" w:sz="0" w:space="0"/>
              </w:pBdr>
              <w:spacing w:after="10" w:line="259" w:lineRule="auto"/>
              <w:ind w:hanging="360"/>
              <w:jc w:val="left"/>
              <w:rPr>
                <w:rFonts w:asciiTheme="majorHAnsi" w:hAnsiTheme="majorHAnsi" w:cstheme="majorHAnsi"/>
              </w:rPr>
            </w:pPr>
            <w:r w:rsidRPr="006D79C3">
              <w:rPr>
                <w:rFonts w:asciiTheme="majorHAnsi" w:hAnsiTheme="majorHAnsi" w:cstheme="majorHAnsi"/>
              </w:rPr>
              <w:t>Closing the attainment gap between disadvantaged pupils and their peers</w:t>
            </w:r>
          </w:p>
          <w:p w:rsidRPr="006D79C3" w:rsidR="0063112E" w:rsidP="00B171B2" w:rsidRDefault="00455779" w14:paraId="701B51D2" w14:textId="6810A32E">
            <w:pPr>
              <w:numPr>
                <w:ilvl w:val="0"/>
                <w:numId w:val="6"/>
              </w:numPr>
              <w:pBdr>
                <w:top w:val="none" w:color="auto" w:sz="0" w:space="0"/>
                <w:left w:val="none" w:color="auto" w:sz="0" w:space="0"/>
                <w:bottom w:val="none" w:color="auto" w:sz="0" w:space="0"/>
                <w:right w:val="none" w:color="auto" w:sz="0" w:space="0"/>
              </w:pBdr>
              <w:spacing w:after="10" w:line="259" w:lineRule="auto"/>
              <w:ind w:hanging="360"/>
              <w:jc w:val="left"/>
              <w:rPr>
                <w:rFonts w:asciiTheme="majorHAnsi" w:hAnsiTheme="majorHAnsi" w:cstheme="majorHAnsi"/>
              </w:rPr>
            </w:pPr>
            <w:r w:rsidRPr="006D79C3">
              <w:rPr>
                <w:rFonts w:asciiTheme="majorHAnsi" w:hAnsiTheme="majorHAnsi" w:cstheme="majorHAnsi"/>
              </w:rPr>
              <w:t xml:space="preserve">Ensuring all </w:t>
            </w:r>
            <w:r w:rsidR="001F5FEF">
              <w:rPr>
                <w:rFonts w:asciiTheme="majorHAnsi" w:hAnsiTheme="majorHAnsi" w:cstheme="majorHAnsi"/>
              </w:rPr>
              <w:t>pupils</w:t>
            </w:r>
            <w:r w:rsidRPr="006D79C3">
              <w:rPr>
                <w:rFonts w:asciiTheme="majorHAnsi" w:hAnsiTheme="majorHAnsi" w:cstheme="majorHAnsi"/>
              </w:rPr>
              <w:t xml:space="preserve"> receive high</w:t>
            </w:r>
            <w:r w:rsidR="001F5FEF">
              <w:rPr>
                <w:rFonts w:asciiTheme="majorHAnsi" w:hAnsiTheme="majorHAnsi" w:cstheme="majorHAnsi"/>
              </w:rPr>
              <w:t>-</w:t>
            </w:r>
            <w:r w:rsidRPr="006D79C3">
              <w:rPr>
                <w:rFonts w:asciiTheme="majorHAnsi" w:hAnsiTheme="majorHAnsi" w:cstheme="majorHAnsi"/>
              </w:rPr>
              <w:t>quality teaching each lesson</w:t>
            </w:r>
          </w:p>
          <w:p w:rsidRPr="006D79C3" w:rsidR="0063112E" w:rsidP="00B171B2" w:rsidRDefault="00455779" w14:paraId="2F409399" w14:textId="2A5C2F9E">
            <w:pPr>
              <w:numPr>
                <w:ilvl w:val="0"/>
                <w:numId w:val="6"/>
              </w:numPr>
              <w:pBdr>
                <w:top w:val="none" w:color="auto" w:sz="0" w:space="0"/>
                <w:left w:val="none" w:color="auto" w:sz="0" w:space="0"/>
                <w:bottom w:val="none" w:color="auto" w:sz="0" w:space="0"/>
                <w:right w:val="none" w:color="auto" w:sz="0" w:space="0"/>
              </w:pBdr>
              <w:spacing w:after="20" w:line="286" w:lineRule="auto"/>
              <w:ind w:hanging="360"/>
              <w:jc w:val="left"/>
              <w:rPr>
                <w:rFonts w:asciiTheme="majorHAnsi" w:hAnsiTheme="majorHAnsi" w:cstheme="majorHAnsi"/>
              </w:rPr>
            </w:pPr>
            <w:r w:rsidRPr="006D79C3">
              <w:rPr>
                <w:rFonts w:asciiTheme="majorHAnsi" w:hAnsiTheme="majorHAnsi" w:cstheme="majorHAnsi"/>
              </w:rPr>
              <w:t xml:space="preserve">Providing targeted academic support for </w:t>
            </w:r>
            <w:r w:rsidR="002E6D7B">
              <w:rPr>
                <w:rFonts w:asciiTheme="majorHAnsi" w:hAnsiTheme="majorHAnsi" w:cstheme="majorHAnsi"/>
              </w:rPr>
              <w:t>pupils</w:t>
            </w:r>
            <w:r w:rsidRPr="006D79C3">
              <w:rPr>
                <w:rFonts w:asciiTheme="majorHAnsi" w:hAnsiTheme="majorHAnsi" w:cstheme="majorHAnsi"/>
              </w:rPr>
              <w:t xml:space="preserve"> who are not making the expected progress</w:t>
            </w:r>
          </w:p>
          <w:p w:rsidRPr="006D79C3" w:rsidR="0063112E" w:rsidP="3ECB7AC7" w:rsidRDefault="00455779" w14:paraId="5B6B1279" w14:textId="4CA3DE45">
            <w:pPr>
              <w:numPr>
                <w:ilvl w:val="0"/>
                <w:numId w:val="6"/>
              </w:numPr>
              <w:pBdr>
                <w:top w:val="none" w:color="auto" w:sz="0" w:space="0"/>
                <w:left w:val="none" w:color="auto" w:sz="0" w:space="0"/>
                <w:bottom w:val="none" w:color="auto" w:sz="0" w:space="0"/>
                <w:right w:val="none" w:color="auto" w:sz="0" w:space="0"/>
              </w:pBdr>
              <w:spacing w:after="15" w:line="291" w:lineRule="auto"/>
              <w:ind w:hanging="360"/>
              <w:jc w:val="left"/>
              <w:rPr>
                <w:rFonts w:asciiTheme="majorHAnsi" w:hAnsiTheme="majorHAnsi" w:cstheme="majorBidi"/>
              </w:rPr>
            </w:pPr>
            <w:r w:rsidRPr="3ECB7AC7">
              <w:rPr>
                <w:rFonts w:asciiTheme="majorHAnsi" w:hAnsiTheme="majorHAnsi" w:cstheme="majorBidi"/>
              </w:rPr>
              <w:t>Addressing non-academic barriers to attainment such as attendance, behaviour and well – being</w:t>
            </w:r>
          </w:p>
          <w:p w:rsidRPr="006D79C3" w:rsidR="0063112E" w:rsidP="3ECB7AC7" w:rsidRDefault="6F68F687" w14:paraId="35B08725" w14:textId="3E2AC477">
            <w:pPr>
              <w:numPr>
                <w:ilvl w:val="0"/>
                <w:numId w:val="6"/>
              </w:numPr>
              <w:pBdr>
                <w:top w:val="none" w:color="000000" w:sz="0" w:space="0"/>
                <w:left w:val="none" w:color="000000" w:sz="0" w:space="0"/>
                <w:bottom w:val="none" w:color="000000" w:sz="0" w:space="0"/>
                <w:right w:val="none" w:color="000000" w:sz="0" w:space="0"/>
              </w:pBdr>
              <w:spacing w:after="46" w:line="259" w:lineRule="auto"/>
              <w:ind w:hanging="360"/>
              <w:jc w:val="left"/>
              <w:rPr>
                <w:rFonts w:asciiTheme="majorHAnsi" w:hAnsiTheme="majorHAnsi" w:cstheme="majorBidi"/>
              </w:rPr>
            </w:pPr>
            <w:r w:rsidRPr="3ECB7AC7">
              <w:rPr>
                <w:rFonts w:asciiTheme="majorHAnsi" w:hAnsiTheme="majorHAnsi" w:cstheme="majorBidi"/>
              </w:rPr>
              <w:t>Providing time</w:t>
            </w:r>
            <w:r w:rsidRPr="3ECB7AC7" w:rsidR="14DB136E">
              <w:rPr>
                <w:rFonts w:asciiTheme="majorHAnsi" w:hAnsiTheme="majorHAnsi" w:cstheme="majorBidi"/>
              </w:rPr>
              <w:t xml:space="preserve"> and resources</w:t>
            </w:r>
            <w:r w:rsidRPr="3ECB7AC7">
              <w:rPr>
                <w:rFonts w:asciiTheme="majorHAnsi" w:hAnsiTheme="majorHAnsi" w:cstheme="majorBidi"/>
              </w:rPr>
              <w:t xml:space="preserve"> </w:t>
            </w:r>
            <w:r w:rsidRPr="3ECB7AC7" w:rsidR="00455779">
              <w:rPr>
                <w:rFonts w:asciiTheme="majorHAnsi" w:hAnsiTheme="majorHAnsi" w:cstheme="majorBidi"/>
              </w:rPr>
              <w:t xml:space="preserve">for staff to access relevant </w:t>
            </w:r>
            <w:r w:rsidRPr="3ECB7AC7" w:rsidR="3FA12823">
              <w:rPr>
                <w:rFonts w:asciiTheme="majorHAnsi" w:hAnsiTheme="majorHAnsi" w:cstheme="majorBidi"/>
              </w:rPr>
              <w:t>CPD (Continuing Professional Development)</w:t>
            </w:r>
            <w:r w:rsidRPr="3ECB7AC7">
              <w:rPr>
                <w:rFonts w:asciiTheme="majorHAnsi" w:hAnsiTheme="majorHAnsi" w:cstheme="majorBidi"/>
              </w:rPr>
              <w:t xml:space="preserve"> that will support </w:t>
            </w:r>
            <w:r w:rsidRPr="3ECB7AC7" w:rsidR="226D6049">
              <w:rPr>
                <w:rFonts w:asciiTheme="majorHAnsi" w:hAnsiTheme="majorHAnsi" w:cstheme="majorBidi"/>
              </w:rPr>
              <w:t>the above priorities</w:t>
            </w:r>
          </w:p>
          <w:p w:rsidRPr="006D79C3" w:rsidR="00C4287A" w:rsidP="3ECB7AC7" w:rsidRDefault="00455779" w14:paraId="0A0036E5" w14:textId="09FFD51D">
            <w:pPr>
              <w:numPr>
                <w:ilvl w:val="0"/>
                <w:numId w:val="6"/>
              </w:numPr>
              <w:pBdr>
                <w:top w:val="none" w:color="auto" w:sz="0" w:space="0"/>
                <w:left w:val="none" w:color="auto" w:sz="0" w:space="0"/>
                <w:bottom w:val="none" w:color="auto" w:sz="0" w:space="0"/>
                <w:right w:val="none" w:color="auto" w:sz="0" w:space="0"/>
              </w:pBdr>
              <w:spacing w:after="0" w:line="259" w:lineRule="auto"/>
              <w:ind w:hanging="360"/>
              <w:jc w:val="left"/>
              <w:rPr>
                <w:rFonts w:asciiTheme="majorHAnsi" w:hAnsiTheme="majorHAnsi" w:cstheme="majorBidi"/>
              </w:rPr>
            </w:pPr>
            <w:r w:rsidRPr="3ECB7AC7">
              <w:rPr>
                <w:rFonts w:asciiTheme="majorHAnsi" w:hAnsiTheme="majorHAnsi" w:cstheme="majorBidi"/>
              </w:rPr>
              <w:t>Ensuring that the Pupil Premium Grant reaches the pupils who need it most</w:t>
            </w:r>
          </w:p>
          <w:p w:rsidRPr="006D79C3" w:rsidR="00C4287A" w:rsidP="3ECB7AC7" w:rsidRDefault="00C4287A" w14:paraId="503D7274" w14:textId="1D476D00">
            <w:pPr>
              <w:pBdr>
                <w:top w:val="none" w:color="auto" w:sz="0" w:space="0"/>
                <w:left w:val="none" w:color="auto" w:sz="0" w:space="0"/>
                <w:bottom w:val="none" w:color="auto" w:sz="0" w:space="0"/>
                <w:right w:val="none" w:color="auto" w:sz="0" w:space="0"/>
              </w:pBdr>
              <w:spacing w:after="0" w:line="259" w:lineRule="auto"/>
              <w:ind w:left="115" w:firstLine="0"/>
              <w:jc w:val="left"/>
              <w:rPr>
                <w:rFonts w:asciiTheme="majorHAnsi" w:hAnsiTheme="majorHAnsi" w:cstheme="majorBidi"/>
                <w:color w:val="0D0D0D" w:themeColor="text1" w:themeTint="F2"/>
              </w:rPr>
            </w:pPr>
          </w:p>
        </w:tc>
      </w:tr>
    </w:tbl>
    <w:p w:rsidR="00FC4328" w:rsidP="3ECB7AC7" w:rsidRDefault="00FC4328" w14:paraId="77475BC0" w14:textId="77777777">
      <w:pPr>
        <w:pStyle w:val="Heading2"/>
        <w:rPr>
          <w:rFonts w:asciiTheme="majorHAnsi" w:hAnsiTheme="majorHAnsi" w:cstheme="majorBidi"/>
        </w:rPr>
      </w:pPr>
    </w:p>
    <w:p w:rsidRPr="006D79C3" w:rsidR="0063112E" w:rsidP="3ECB7AC7" w:rsidRDefault="00455779" w14:paraId="5DA8DC3C" w14:textId="30D1AF85">
      <w:pPr>
        <w:pStyle w:val="Heading2"/>
        <w:rPr>
          <w:rFonts w:asciiTheme="majorHAnsi" w:hAnsiTheme="majorHAnsi" w:cstheme="majorBidi"/>
        </w:rPr>
      </w:pPr>
      <w:r w:rsidRPr="4D4DFC19">
        <w:rPr>
          <w:rFonts w:asciiTheme="majorHAnsi" w:hAnsiTheme="majorHAnsi" w:cstheme="majorBidi"/>
        </w:rPr>
        <w:t xml:space="preserve">Challenges </w:t>
      </w:r>
    </w:p>
    <w:p w:rsidRPr="006D79C3" w:rsidR="0063112E" w:rsidRDefault="00455779" w14:paraId="3215C2E3" w14:textId="77777777">
      <w:pPr>
        <w:pBdr>
          <w:top w:val="none" w:color="auto" w:sz="0" w:space="0"/>
          <w:left w:val="none" w:color="auto" w:sz="0" w:space="0"/>
          <w:bottom w:val="none" w:color="auto" w:sz="0" w:space="0"/>
          <w:right w:val="none" w:color="auto" w:sz="0" w:space="0"/>
        </w:pBdr>
        <w:spacing w:after="12" w:line="250" w:lineRule="auto"/>
        <w:ind w:left="-5"/>
        <w:jc w:val="left"/>
        <w:rPr>
          <w:rFonts w:asciiTheme="majorHAnsi" w:hAnsiTheme="majorHAnsi" w:cstheme="majorHAnsi"/>
        </w:rPr>
      </w:pPr>
      <w:r w:rsidRPr="006D79C3">
        <w:rPr>
          <w:rFonts w:asciiTheme="majorHAnsi" w:hAnsiTheme="majorHAnsi" w:cstheme="majorHAnsi"/>
          <w:color w:val="000000"/>
          <w:sz w:val="24"/>
        </w:rPr>
        <w:t>This details the key challenges to achievement that we have identified among our disadvantaged pupils.</w:t>
      </w:r>
      <w:r w:rsidRPr="006D79C3">
        <w:rPr>
          <w:rFonts w:asciiTheme="majorHAnsi" w:hAnsiTheme="majorHAnsi" w:cstheme="majorHAnsi"/>
          <w:sz w:val="24"/>
        </w:rPr>
        <w:t xml:space="preserve"> </w:t>
      </w:r>
    </w:p>
    <w:tbl>
      <w:tblPr>
        <w:tblStyle w:val="TableGrid1"/>
        <w:tblW w:w="9485" w:type="dxa"/>
        <w:tblInd w:w="7" w:type="dxa"/>
        <w:tblCellMar>
          <w:top w:w="11" w:type="dxa"/>
          <w:left w:w="108" w:type="dxa"/>
          <w:right w:w="98" w:type="dxa"/>
        </w:tblCellMar>
        <w:tblLook w:val="04A0" w:firstRow="1" w:lastRow="0" w:firstColumn="1" w:lastColumn="0" w:noHBand="0" w:noVBand="1"/>
      </w:tblPr>
      <w:tblGrid>
        <w:gridCol w:w="1476"/>
        <w:gridCol w:w="8009"/>
      </w:tblGrid>
      <w:tr w:rsidRPr="006D79C3" w:rsidR="0063112E" w:rsidTr="1DB7E9C1" w14:paraId="13CF43C2" w14:textId="77777777">
        <w:trPr>
          <w:trHeight w:val="300"/>
        </w:trPr>
        <w:tc>
          <w:tcPr>
            <w:tcW w:w="14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Pr>
          <w:p w:rsidRPr="006D79C3" w:rsidR="0063112E" w:rsidRDefault="00455779" w14:paraId="07E2572F"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Challenge number </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Pr>
          <w:p w:rsidRPr="006D79C3" w:rsidR="0063112E" w:rsidRDefault="00455779" w14:paraId="11375BF3"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rPr>
            </w:pPr>
            <w:commentRangeStart w:id="2"/>
            <w:r w:rsidRPr="006D79C3">
              <w:rPr>
                <w:rFonts w:asciiTheme="majorHAnsi" w:hAnsiTheme="majorHAnsi" w:cstheme="majorHAnsi"/>
                <w:b/>
                <w:sz w:val="24"/>
              </w:rPr>
              <w:t xml:space="preserve">Detail of challenge  </w:t>
            </w:r>
            <w:commentRangeEnd w:id="2"/>
            <w:r w:rsidRPr="006D79C3" w:rsidR="00337A5B">
              <w:rPr>
                <w:rStyle w:val="CommentReference"/>
                <w:rFonts w:asciiTheme="majorHAnsi" w:hAnsiTheme="majorHAnsi" w:cstheme="majorHAnsi"/>
              </w:rPr>
              <w:commentReference w:id="2"/>
            </w:r>
          </w:p>
        </w:tc>
      </w:tr>
      <w:tr w:rsidRPr="006D79C3" w:rsidR="00FC4328" w:rsidTr="1DB7E9C1" w14:paraId="1454CA3F" w14:textId="77777777">
        <w:trPr>
          <w:trHeight w:val="1770"/>
        </w:trPr>
        <w:tc>
          <w:tcPr>
            <w:tcW w:w="14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7D923F7E" w:rsidR="00FC4328" w:rsidP="7D923F7E" w:rsidRDefault="00FC4328" w14:paraId="76743B11" w14:textId="1B37D8BF">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Bidi"/>
              </w:rPr>
            </w:pPr>
            <w:r>
              <w:rPr>
                <w:rFonts w:asciiTheme="majorHAnsi" w:hAnsiTheme="majorHAnsi" w:cstheme="majorBidi"/>
              </w:rPr>
              <w:lastRenderedPageBreak/>
              <w:t>1</w:t>
            </w:r>
          </w:p>
        </w:tc>
        <w:tc>
          <w:tcPr>
            <w:tcW w:w="8009" w:type="dxa"/>
            <w:tcBorders>
              <w:top w:val="single" w:color="000000" w:themeColor="text1" w:sz="4" w:space="0"/>
              <w:left w:val="single" w:color="000000" w:themeColor="text1" w:sz="4" w:space="0"/>
              <w:right w:val="single" w:color="000000" w:themeColor="text1" w:sz="4" w:space="0"/>
            </w:tcBorders>
          </w:tcPr>
          <w:p w:rsidRPr="00FC4328" w:rsidR="00FC4328" w:rsidP="00FC4328" w:rsidRDefault="00FC4328" w14:paraId="04EEAC64" w14:textId="2AFF0C9D">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Theme="majorHAnsi" w:hAnsiTheme="majorHAnsi" w:eastAsiaTheme="majorEastAsia" w:cstheme="majorBidi"/>
                <w:b/>
                <w:bCs/>
              </w:rPr>
            </w:pPr>
            <w:r w:rsidRPr="00FC4328">
              <w:rPr>
                <w:rFonts w:asciiTheme="majorHAnsi" w:hAnsiTheme="majorHAnsi" w:eastAsiaTheme="majorEastAsia" w:cstheme="majorBidi"/>
                <w:b/>
                <w:bCs/>
              </w:rPr>
              <w:t>Emotional Literacy</w:t>
            </w:r>
          </w:p>
          <w:p w:rsidRPr="00FC4328" w:rsidR="00FC4328" w:rsidP="00FC4328" w:rsidRDefault="00FC4328" w14:paraId="02E2ACD8" w14:textId="4882CDC9">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Theme="majorHAnsi" w:hAnsiTheme="majorHAnsi" w:eastAsiaTheme="majorEastAsia" w:cstheme="majorBidi"/>
              </w:rPr>
            </w:pPr>
            <w:r w:rsidRPr="00FC4328">
              <w:rPr>
                <w:rFonts w:asciiTheme="majorHAnsi" w:hAnsiTheme="majorHAnsi" w:eastAsiaTheme="majorEastAsia" w:cstheme="majorBidi"/>
              </w:rPr>
              <w:t xml:space="preserve">Teacher observations, conversations and on-going review of progress in Pupil Progress Meetings, indicates that disadvantage pupils continue to require additional intervention and support to develop emotional literacy skills, confidence, and good self-esteem. </w:t>
            </w:r>
          </w:p>
          <w:p w:rsidRPr="00FC4328" w:rsidR="00FC4328" w:rsidP="00FC4328" w:rsidRDefault="00FC4328" w14:paraId="4D0D8A7F" w14:textId="77777777">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Theme="majorHAnsi" w:hAnsiTheme="majorHAnsi" w:eastAsiaTheme="majorEastAsia" w:cstheme="majorBidi"/>
              </w:rPr>
            </w:pPr>
            <w:r w:rsidRPr="00FC4328">
              <w:rPr>
                <w:rFonts w:asciiTheme="majorHAnsi" w:hAnsiTheme="majorHAnsi" w:eastAsiaTheme="majorEastAsia" w:cstheme="majorBidi"/>
              </w:rPr>
              <w:t xml:space="preserve">Our case load for ELSA and Playmobile Therapy continues to be high indicating a demand for additional interventions and strategies that can be used within the classroom to support the mental health and well-being of our children. </w:t>
            </w:r>
          </w:p>
          <w:p w:rsidRPr="1DB7E9C1" w:rsidR="00FC4328" w:rsidP="1DB7E9C1" w:rsidRDefault="00FC4328" w14:paraId="640AFB3A" w14:textId="77777777">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Theme="majorHAnsi" w:hAnsiTheme="majorHAnsi" w:eastAsiaTheme="majorEastAsia" w:cstheme="majorBidi"/>
                <w:b/>
                <w:bCs/>
              </w:rPr>
            </w:pPr>
          </w:p>
        </w:tc>
      </w:tr>
      <w:tr w:rsidRPr="006D79C3" w:rsidR="00F32743" w:rsidTr="1DB7E9C1" w14:paraId="15986641" w14:textId="77777777">
        <w:trPr>
          <w:trHeight w:val="1770"/>
        </w:trPr>
        <w:tc>
          <w:tcPr>
            <w:tcW w:w="14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D79C3" w:rsidR="00F32743" w:rsidP="7D923F7E" w:rsidRDefault="0CD88A67" w14:paraId="2AFBC58C" w14:textId="034F8D5C">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Bidi"/>
              </w:rPr>
            </w:pPr>
            <w:r w:rsidRPr="7D923F7E">
              <w:rPr>
                <w:rFonts w:asciiTheme="majorHAnsi" w:hAnsiTheme="majorHAnsi" w:cstheme="majorBidi"/>
              </w:rPr>
              <w:t>2</w:t>
            </w:r>
          </w:p>
        </w:tc>
        <w:tc>
          <w:tcPr>
            <w:tcW w:w="8009" w:type="dxa"/>
            <w:tcBorders>
              <w:top w:val="single" w:color="000000" w:themeColor="text1" w:sz="4" w:space="0"/>
              <w:left w:val="single" w:color="000000" w:themeColor="text1" w:sz="4" w:space="0"/>
              <w:right w:val="single" w:color="000000" w:themeColor="text1" w:sz="4" w:space="0"/>
            </w:tcBorders>
          </w:tcPr>
          <w:p w:rsidR="72E1F8F6" w:rsidP="1DB7E9C1" w:rsidRDefault="1A7E5EC9" w14:paraId="040DAE58" w14:textId="1593B323">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Theme="majorHAnsi" w:hAnsiTheme="majorHAnsi" w:eastAsiaTheme="majorEastAsia" w:cstheme="majorBidi"/>
                <w:b/>
                <w:bCs/>
              </w:rPr>
            </w:pPr>
            <w:r w:rsidRPr="1DB7E9C1">
              <w:rPr>
                <w:rFonts w:asciiTheme="majorHAnsi" w:hAnsiTheme="majorHAnsi" w:eastAsiaTheme="majorEastAsia" w:cstheme="majorBidi"/>
                <w:b/>
                <w:bCs/>
              </w:rPr>
              <w:t xml:space="preserve">Ensuring that the </w:t>
            </w:r>
            <w:r w:rsidRPr="1DB7E9C1" w:rsidR="64244602">
              <w:rPr>
                <w:rFonts w:asciiTheme="majorHAnsi" w:hAnsiTheme="majorHAnsi" w:eastAsiaTheme="majorEastAsia" w:cstheme="majorBidi"/>
                <w:b/>
                <w:bCs/>
              </w:rPr>
              <w:t>progress</w:t>
            </w:r>
            <w:r w:rsidRPr="1DB7E9C1">
              <w:rPr>
                <w:rFonts w:asciiTheme="majorHAnsi" w:hAnsiTheme="majorHAnsi" w:eastAsiaTheme="majorEastAsia" w:cstheme="majorBidi"/>
                <w:b/>
                <w:bCs/>
              </w:rPr>
              <w:t xml:space="preserve"> and </w:t>
            </w:r>
            <w:r w:rsidRPr="1DB7E9C1" w:rsidR="36BEEB81">
              <w:rPr>
                <w:rFonts w:asciiTheme="majorHAnsi" w:hAnsiTheme="majorHAnsi" w:eastAsiaTheme="majorEastAsia" w:cstheme="majorBidi"/>
                <w:b/>
                <w:bCs/>
              </w:rPr>
              <w:t>attainment</w:t>
            </w:r>
            <w:r w:rsidRPr="1DB7E9C1">
              <w:rPr>
                <w:rFonts w:asciiTheme="majorHAnsi" w:hAnsiTheme="majorHAnsi" w:eastAsiaTheme="majorEastAsia" w:cstheme="majorBidi"/>
                <w:b/>
                <w:bCs/>
              </w:rPr>
              <w:t xml:space="preserve"> of disadvantaged pupils </w:t>
            </w:r>
            <w:r w:rsidRPr="1DB7E9C1" w:rsidR="675FE1FC">
              <w:rPr>
                <w:rFonts w:asciiTheme="majorHAnsi" w:hAnsiTheme="majorHAnsi" w:eastAsiaTheme="majorEastAsia" w:cstheme="majorBidi"/>
                <w:b/>
                <w:bCs/>
              </w:rPr>
              <w:t>remains</w:t>
            </w:r>
            <w:r w:rsidRPr="1DB7E9C1">
              <w:rPr>
                <w:rFonts w:asciiTheme="majorHAnsi" w:hAnsiTheme="majorHAnsi" w:eastAsiaTheme="majorEastAsia" w:cstheme="majorBidi"/>
                <w:b/>
                <w:bCs/>
              </w:rPr>
              <w:t xml:space="preserve"> </w:t>
            </w:r>
            <w:r w:rsidRPr="1DB7E9C1" w:rsidR="5FC5217F">
              <w:rPr>
                <w:rFonts w:asciiTheme="majorHAnsi" w:hAnsiTheme="majorHAnsi" w:eastAsiaTheme="majorEastAsia" w:cstheme="majorBidi"/>
                <w:b/>
                <w:bCs/>
              </w:rPr>
              <w:t>in line</w:t>
            </w:r>
            <w:r w:rsidRPr="1DB7E9C1">
              <w:rPr>
                <w:rFonts w:asciiTheme="majorHAnsi" w:hAnsiTheme="majorHAnsi" w:eastAsiaTheme="majorEastAsia" w:cstheme="majorBidi"/>
                <w:b/>
                <w:bCs/>
              </w:rPr>
              <w:t xml:space="preserve"> with their peers.</w:t>
            </w:r>
          </w:p>
          <w:p w:rsidR="72E1F8F6" w:rsidP="1DB7E9C1" w:rsidRDefault="37F30FAD" w14:paraId="1CD06A4D" w14:textId="6E39B2B3">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Theme="majorHAnsi" w:hAnsiTheme="majorHAnsi" w:eastAsiaTheme="majorEastAsia" w:cstheme="majorBidi"/>
                <w:u w:val="single"/>
              </w:rPr>
            </w:pPr>
            <w:r w:rsidRPr="1DB7E9C1">
              <w:rPr>
                <w:rFonts w:asciiTheme="majorHAnsi" w:hAnsiTheme="majorHAnsi" w:eastAsiaTheme="majorEastAsia" w:cstheme="majorBidi"/>
                <w:u w:val="single"/>
              </w:rPr>
              <w:t>Literacy</w:t>
            </w:r>
            <w:r w:rsidRPr="1DB7E9C1" w:rsidR="0DA34B06">
              <w:rPr>
                <w:rFonts w:asciiTheme="majorHAnsi" w:hAnsiTheme="majorHAnsi" w:eastAsiaTheme="majorEastAsia" w:cstheme="majorBidi"/>
                <w:u w:val="single"/>
              </w:rPr>
              <w:t xml:space="preserve"> Skills (including phonics)</w:t>
            </w:r>
          </w:p>
          <w:p w:rsidRPr="006D79C3" w:rsidR="00B60A2A" w:rsidP="1DB7E9C1" w:rsidRDefault="378C7EB3" w14:paraId="17D65C1C" w14:textId="36896135">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Theme="majorHAnsi" w:hAnsiTheme="majorHAnsi" w:eastAsiaTheme="majorEastAsia" w:cstheme="majorBidi"/>
              </w:rPr>
            </w:pPr>
            <w:r w:rsidRPr="1DB7E9C1">
              <w:rPr>
                <w:rFonts w:asciiTheme="majorHAnsi" w:hAnsiTheme="majorHAnsi" w:eastAsiaTheme="majorEastAsia" w:cstheme="majorBidi"/>
              </w:rPr>
              <w:t xml:space="preserve">Assessments, observations, and discussions </w:t>
            </w:r>
            <w:r w:rsidRPr="1DB7E9C1" w:rsidR="5CF0CA39">
              <w:rPr>
                <w:rFonts w:asciiTheme="majorHAnsi" w:hAnsiTheme="majorHAnsi" w:eastAsiaTheme="majorEastAsia" w:cstheme="majorBidi"/>
              </w:rPr>
              <w:t xml:space="preserve">with staff and parents </w:t>
            </w:r>
            <w:r w:rsidRPr="1DB7E9C1" w:rsidR="2C884478">
              <w:rPr>
                <w:rFonts w:asciiTheme="majorHAnsi" w:hAnsiTheme="majorHAnsi" w:eastAsiaTheme="majorEastAsia" w:cstheme="majorBidi"/>
              </w:rPr>
              <w:t xml:space="preserve">about </w:t>
            </w:r>
            <w:r w:rsidRPr="1DB7E9C1" w:rsidR="76818BA1">
              <w:rPr>
                <w:rFonts w:asciiTheme="majorHAnsi" w:hAnsiTheme="majorHAnsi" w:eastAsiaTheme="majorEastAsia" w:cstheme="majorBidi"/>
              </w:rPr>
              <w:t xml:space="preserve">the attainment and progress of disadvantaged </w:t>
            </w:r>
            <w:r w:rsidRPr="1DB7E9C1">
              <w:rPr>
                <w:rFonts w:asciiTheme="majorHAnsi" w:hAnsiTheme="majorHAnsi" w:eastAsiaTheme="majorEastAsia" w:cstheme="majorBidi"/>
              </w:rPr>
              <w:t>pupils</w:t>
            </w:r>
            <w:r w:rsidRPr="1DB7E9C1" w:rsidR="2449FE2C">
              <w:rPr>
                <w:rFonts w:asciiTheme="majorHAnsi" w:hAnsiTheme="majorHAnsi" w:eastAsiaTheme="majorEastAsia" w:cstheme="majorBidi"/>
              </w:rPr>
              <w:t>,</w:t>
            </w:r>
            <w:r w:rsidRPr="1DB7E9C1" w:rsidR="569B2A60">
              <w:rPr>
                <w:rFonts w:asciiTheme="majorHAnsi" w:hAnsiTheme="majorHAnsi" w:eastAsiaTheme="majorEastAsia" w:cstheme="majorBidi"/>
              </w:rPr>
              <w:t xml:space="preserve"> in</w:t>
            </w:r>
            <w:r w:rsidRPr="1DB7E9C1" w:rsidR="5BC7C6B4">
              <w:rPr>
                <w:rFonts w:asciiTheme="majorHAnsi" w:hAnsiTheme="majorHAnsi" w:eastAsiaTheme="majorEastAsia" w:cstheme="majorBidi"/>
              </w:rPr>
              <w:t xml:space="preserve"> some year groups</w:t>
            </w:r>
            <w:r w:rsidRPr="1DB7E9C1" w:rsidR="388E1CF8">
              <w:rPr>
                <w:rFonts w:asciiTheme="majorHAnsi" w:hAnsiTheme="majorHAnsi" w:eastAsiaTheme="majorEastAsia" w:cstheme="majorBidi"/>
              </w:rPr>
              <w:t>,</w:t>
            </w:r>
            <w:r w:rsidRPr="1DB7E9C1">
              <w:rPr>
                <w:rFonts w:asciiTheme="majorHAnsi" w:hAnsiTheme="majorHAnsi" w:eastAsiaTheme="majorEastAsia" w:cstheme="majorBidi"/>
              </w:rPr>
              <w:t xml:space="preserve"> </w:t>
            </w:r>
            <w:r w:rsidRPr="1DB7E9C1" w:rsidR="24DD5625">
              <w:rPr>
                <w:rFonts w:asciiTheme="majorHAnsi" w:hAnsiTheme="majorHAnsi" w:eastAsiaTheme="majorEastAsia" w:cstheme="majorBidi"/>
              </w:rPr>
              <w:t xml:space="preserve">at the end of 2023-2024 </w:t>
            </w:r>
            <w:r w:rsidRPr="1DB7E9C1">
              <w:rPr>
                <w:rFonts w:asciiTheme="majorHAnsi" w:hAnsiTheme="majorHAnsi" w:eastAsiaTheme="majorEastAsia" w:cstheme="majorBidi"/>
              </w:rPr>
              <w:t>indicate</w:t>
            </w:r>
            <w:r w:rsidRPr="1DB7E9C1" w:rsidR="76818BA1">
              <w:rPr>
                <w:rFonts w:asciiTheme="majorHAnsi" w:hAnsiTheme="majorHAnsi" w:eastAsiaTheme="majorEastAsia" w:cstheme="majorBidi"/>
              </w:rPr>
              <w:t>s</w:t>
            </w:r>
            <w:r w:rsidRPr="1DB7E9C1" w:rsidR="681A5190">
              <w:rPr>
                <w:rFonts w:asciiTheme="majorHAnsi" w:hAnsiTheme="majorHAnsi" w:eastAsiaTheme="majorEastAsia" w:cstheme="majorBidi"/>
              </w:rPr>
              <w:t xml:space="preserve"> some aspects of</w:t>
            </w:r>
            <w:r w:rsidRPr="1DB7E9C1" w:rsidR="0916519E">
              <w:rPr>
                <w:rFonts w:asciiTheme="majorHAnsi" w:hAnsiTheme="majorHAnsi" w:eastAsiaTheme="majorEastAsia" w:cstheme="majorBidi"/>
              </w:rPr>
              <w:t xml:space="preserve"> </w:t>
            </w:r>
            <w:r w:rsidRPr="1DB7E9C1" w:rsidR="55F119F1">
              <w:rPr>
                <w:rFonts w:asciiTheme="majorHAnsi" w:hAnsiTheme="majorHAnsi" w:eastAsiaTheme="majorEastAsia" w:cstheme="majorBidi"/>
              </w:rPr>
              <w:t xml:space="preserve">literacy </w:t>
            </w:r>
            <w:r w:rsidR="00FC4328">
              <w:rPr>
                <w:rFonts w:asciiTheme="majorHAnsi" w:hAnsiTheme="majorHAnsi" w:eastAsiaTheme="majorEastAsia" w:cstheme="majorBidi"/>
              </w:rPr>
              <w:t xml:space="preserve">require further </w:t>
            </w:r>
            <w:r w:rsidRPr="1DB7E9C1" w:rsidR="05D2171C">
              <w:rPr>
                <w:rFonts w:asciiTheme="majorHAnsi" w:hAnsiTheme="majorHAnsi" w:eastAsiaTheme="majorEastAsia" w:cstheme="majorBidi"/>
              </w:rPr>
              <w:t>targeted support</w:t>
            </w:r>
            <w:r w:rsidR="00FC4328">
              <w:rPr>
                <w:rFonts w:asciiTheme="majorHAnsi" w:hAnsiTheme="majorHAnsi" w:eastAsiaTheme="majorEastAsia" w:cstheme="majorBidi"/>
              </w:rPr>
              <w:t xml:space="preserve">. </w:t>
            </w:r>
          </w:p>
        </w:tc>
      </w:tr>
      <w:tr w:rsidRPr="006D79C3" w:rsidR="0063112E" w:rsidTr="1DB7E9C1" w14:paraId="74924BEE" w14:textId="77777777">
        <w:trPr>
          <w:trHeight w:val="300"/>
        </w:trPr>
        <w:tc>
          <w:tcPr>
            <w:tcW w:w="14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D79C3" w:rsidR="0063112E" w:rsidP="7D923F7E" w:rsidRDefault="19DA5118" w14:paraId="41101BB2" w14:textId="06C57C99">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Bidi"/>
              </w:rPr>
            </w:pPr>
            <w:r w:rsidRPr="7D923F7E">
              <w:rPr>
                <w:rFonts w:asciiTheme="majorHAnsi" w:hAnsiTheme="majorHAnsi" w:cstheme="majorBidi"/>
              </w:rPr>
              <w:t>3</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3112E" w:rsidP="1DB7E9C1" w:rsidRDefault="7B4C53E7" w14:paraId="2453164A" w14:textId="1EC66A8D">
            <w:pPr>
              <w:pBdr>
                <w:top w:val="none" w:color="auto" w:sz="0" w:space="0"/>
                <w:left w:val="none" w:color="auto" w:sz="0" w:space="0"/>
                <w:bottom w:val="none" w:color="auto" w:sz="0" w:space="0"/>
                <w:right w:val="none" w:color="auto" w:sz="0" w:space="0"/>
              </w:pBdr>
              <w:spacing w:after="0" w:line="259" w:lineRule="auto"/>
              <w:ind w:left="0" w:right="58" w:firstLine="0"/>
              <w:rPr>
                <w:rFonts w:asciiTheme="majorHAnsi" w:hAnsiTheme="majorHAnsi" w:cstheme="majorBidi"/>
                <w:b/>
                <w:bCs/>
              </w:rPr>
            </w:pPr>
            <w:r w:rsidRPr="1DB7E9C1">
              <w:rPr>
                <w:rFonts w:asciiTheme="majorHAnsi" w:hAnsiTheme="majorHAnsi" w:cstheme="majorBidi"/>
                <w:b/>
                <w:bCs/>
              </w:rPr>
              <w:t>Attendanc</w:t>
            </w:r>
            <w:r w:rsidRPr="1DB7E9C1" w:rsidR="0CC64DBF">
              <w:rPr>
                <w:rFonts w:asciiTheme="majorHAnsi" w:hAnsiTheme="majorHAnsi" w:cstheme="majorBidi"/>
                <w:b/>
                <w:bCs/>
              </w:rPr>
              <w:t>e</w:t>
            </w:r>
          </w:p>
          <w:p w:rsidRPr="00B265D3" w:rsidR="00B34C0E" w:rsidP="1DB7E9C1" w:rsidRDefault="4BE1DFA2" w14:paraId="18BC7F0F" w14:textId="165E141F">
            <w:pPr>
              <w:pBdr>
                <w:top w:val="none" w:color="000000" w:sz="0" w:space="0"/>
                <w:left w:val="none" w:color="000000" w:sz="0" w:space="0"/>
                <w:bottom w:val="none" w:color="000000" w:sz="0" w:space="0"/>
                <w:right w:val="none" w:color="000000" w:sz="0" w:space="0"/>
              </w:pBdr>
              <w:spacing w:after="0" w:line="259" w:lineRule="auto"/>
              <w:ind w:left="0" w:right="58" w:firstLine="0"/>
              <w:jc w:val="left"/>
              <w:rPr>
                <w:rFonts w:asciiTheme="majorHAnsi" w:hAnsiTheme="majorHAnsi" w:cstheme="majorBidi"/>
              </w:rPr>
            </w:pPr>
            <w:r w:rsidRPr="1DB7E9C1">
              <w:rPr>
                <w:rFonts w:asciiTheme="majorHAnsi" w:hAnsiTheme="majorHAnsi" w:eastAsiaTheme="majorEastAsia" w:cstheme="majorBidi"/>
              </w:rPr>
              <w:t xml:space="preserve">Ensuring that </w:t>
            </w:r>
            <w:r w:rsidRPr="1DB7E9C1" w:rsidR="43253F6B">
              <w:rPr>
                <w:rFonts w:asciiTheme="majorHAnsi" w:hAnsiTheme="majorHAnsi" w:eastAsiaTheme="majorEastAsia" w:cstheme="majorBidi"/>
              </w:rPr>
              <w:t>we</w:t>
            </w:r>
            <w:r w:rsidRPr="1DB7E9C1">
              <w:rPr>
                <w:rFonts w:asciiTheme="majorHAnsi" w:hAnsiTheme="majorHAnsi" w:eastAsiaTheme="majorEastAsia" w:cstheme="majorBidi"/>
                <w:color w:val="263238"/>
              </w:rPr>
              <w:t xml:space="preserve"> tackle the factors hindering socio-economically disadvantaged pupils’ progress has never been more important</w:t>
            </w:r>
            <w:r w:rsidRPr="1DB7E9C1" w:rsidR="39C2629E">
              <w:rPr>
                <w:rFonts w:asciiTheme="majorHAnsi" w:hAnsiTheme="majorHAnsi" w:eastAsiaTheme="majorEastAsia" w:cstheme="majorBidi"/>
                <w:color w:val="263238"/>
              </w:rPr>
              <w:t xml:space="preserve"> and we will focus on ensuring that the attendance gap for our disadvantaged pupils and non-disadvantaged pupils is narrowed</w:t>
            </w:r>
            <w:r w:rsidRPr="1DB7E9C1" w:rsidR="521B9A2C">
              <w:rPr>
                <w:rFonts w:asciiTheme="majorHAnsi" w:hAnsiTheme="majorHAnsi" w:eastAsiaTheme="majorEastAsia" w:cstheme="majorBidi"/>
                <w:color w:val="263238"/>
              </w:rPr>
              <w:t xml:space="preserve">. </w:t>
            </w:r>
          </w:p>
          <w:p w:rsidRPr="00B265D3" w:rsidR="00B34C0E" w:rsidP="1DB7E9C1" w:rsidRDefault="00B34C0E" w14:paraId="0C04823B" w14:textId="12F36225">
            <w:pPr>
              <w:pBdr>
                <w:top w:val="none" w:color="000000" w:sz="0" w:space="0"/>
                <w:left w:val="none" w:color="000000" w:sz="0" w:space="0"/>
                <w:bottom w:val="none" w:color="000000" w:sz="0" w:space="0"/>
                <w:right w:val="none" w:color="000000" w:sz="0" w:space="0"/>
              </w:pBdr>
              <w:spacing w:after="0" w:line="259" w:lineRule="auto"/>
              <w:ind w:left="0" w:right="58" w:firstLine="0"/>
              <w:jc w:val="left"/>
              <w:rPr>
                <w:rFonts w:asciiTheme="majorHAnsi" w:hAnsiTheme="majorHAnsi" w:eastAsiaTheme="majorEastAsia" w:cstheme="majorBidi"/>
                <w:color w:val="263238"/>
              </w:rPr>
            </w:pPr>
          </w:p>
          <w:p w:rsidRPr="00B265D3" w:rsidR="00B34C0E" w:rsidP="1DB7E9C1" w:rsidRDefault="2A72717B" w14:paraId="3E71C992" w14:textId="1E661071">
            <w:pPr>
              <w:pBdr>
                <w:top w:val="none" w:color="000000" w:sz="0" w:space="0"/>
                <w:left w:val="none" w:color="000000" w:sz="0" w:space="0"/>
                <w:bottom w:val="none" w:color="000000" w:sz="0" w:space="0"/>
                <w:right w:val="none" w:color="000000" w:sz="0" w:space="0"/>
              </w:pBdr>
              <w:spacing w:after="0" w:line="259" w:lineRule="auto"/>
              <w:ind w:left="0" w:right="58" w:firstLine="0"/>
              <w:jc w:val="left"/>
              <w:rPr>
                <w:rFonts w:asciiTheme="majorHAnsi" w:hAnsiTheme="majorHAnsi" w:cstheme="majorBidi"/>
              </w:rPr>
            </w:pPr>
            <w:r w:rsidRPr="1DB7E9C1">
              <w:rPr>
                <w:rFonts w:asciiTheme="majorHAnsi" w:hAnsiTheme="majorHAnsi" w:eastAsiaTheme="majorEastAsia" w:cstheme="majorBidi"/>
                <w:color w:val="263238"/>
              </w:rPr>
              <w:t xml:space="preserve">Using research and findings from the EEF in guidance such as </w:t>
            </w:r>
            <w:r w:rsidRPr="1DB7E9C1">
              <w:rPr>
                <w:rFonts w:asciiTheme="majorHAnsi" w:hAnsiTheme="majorHAnsi" w:cstheme="majorBidi"/>
              </w:rPr>
              <w:t xml:space="preserve"> </w:t>
            </w:r>
            <w:hyperlink r:id="rId17">
              <w:r w:rsidRPr="1DB7E9C1">
                <w:rPr>
                  <w:rStyle w:val="Hyperlink"/>
                  <w:rFonts w:ascii="Calibri Light" w:hAnsi="Calibri Light" w:eastAsia="Calibri Light" w:cs="Calibri Light"/>
                </w:rPr>
                <w:t>Attendance interventions rapid evidence assessment | EEF (educationendowmentfoundation.org.uk)</w:t>
              </w:r>
            </w:hyperlink>
            <w:r w:rsidR="00FC4328">
              <w:rPr>
                <w:rStyle w:val="Hyperlink"/>
                <w:rFonts w:ascii="Calibri Light" w:hAnsi="Calibri Light" w:eastAsia="Calibri Light" w:cs="Calibri Light"/>
              </w:rPr>
              <w:t xml:space="preserve"> </w:t>
            </w:r>
            <w:r w:rsidRPr="1DB7E9C1">
              <w:rPr>
                <w:rFonts w:asciiTheme="majorHAnsi" w:hAnsiTheme="majorHAnsi" w:cstheme="majorBidi"/>
              </w:rPr>
              <w:t xml:space="preserve">and </w:t>
            </w:r>
            <w:hyperlink r:id="rId18">
              <w:r w:rsidRPr="1DB7E9C1">
                <w:rPr>
                  <w:rStyle w:val="Hyperlink"/>
                  <w:rFonts w:asciiTheme="majorHAnsi" w:hAnsiTheme="majorHAnsi" w:cstheme="majorBidi"/>
                </w:rPr>
                <w:t>https://d2tic4wvo1iusb.cloudfront.net/eef-guidance-reports/supporting-parents/EEF_Parental_Engagement_Guidance_Report.pdf?v=1635355222</w:t>
              </w:r>
            </w:hyperlink>
            <w:r w:rsidRPr="1DB7E9C1">
              <w:rPr>
                <w:rFonts w:asciiTheme="majorHAnsi" w:hAnsiTheme="majorHAnsi" w:cstheme="majorBidi"/>
              </w:rPr>
              <w:t xml:space="preserve"> </w:t>
            </w:r>
          </w:p>
          <w:p w:rsidRPr="00B265D3" w:rsidR="00B34C0E" w:rsidP="3ECB7AC7" w:rsidRDefault="68792BBF" w14:paraId="220352F5" w14:textId="34FC0431">
            <w:pPr>
              <w:pBdr>
                <w:top w:val="none" w:color="000000" w:sz="0" w:space="0"/>
                <w:left w:val="none" w:color="000000" w:sz="0" w:space="0"/>
                <w:bottom w:val="none" w:color="000000" w:sz="0" w:space="0"/>
                <w:right w:val="none" w:color="000000" w:sz="0" w:space="0"/>
              </w:pBdr>
              <w:spacing w:after="0" w:line="259" w:lineRule="auto"/>
              <w:ind w:left="0" w:right="58" w:firstLine="0"/>
              <w:rPr>
                <w:rFonts w:asciiTheme="majorHAnsi" w:hAnsiTheme="majorHAnsi" w:cstheme="majorBidi"/>
              </w:rPr>
            </w:pPr>
            <w:r w:rsidRPr="3ECB7AC7">
              <w:rPr>
                <w:rFonts w:asciiTheme="majorHAnsi" w:hAnsiTheme="majorHAnsi" w:cstheme="majorBidi"/>
              </w:rPr>
              <w:t xml:space="preserve">our response to improving the attendance and punctuality of individual children and families will be </w:t>
            </w:r>
            <w:r w:rsidRPr="3ECB7AC7" w:rsidR="3FE989AF">
              <w:rPr>
                <w:rFonts w:asciiTheme="majorHAnsi" w:hAnsiTheme="majorHAnsi" w:cstheme="majorBidi"/>
              </w:rPr>
              <w:t xml:space="preserve">a </w:t>
            </w:r>
            <w:r w:rsidRPr="3ECB7AC7">
              <w:rPr>
                <w:rFonts w:asciiTheme="majorHAnsi" w:hAnsiTheme="majorHAnsi" w:cstheme="majorBidi"/>
              </w:rPr>
              <w:t>responsive</w:t>
            </w:r>
            <w:r w:rsidRPr="3ECB7AC7" w:rsidR="3FE989AF">
              <w:rPr>
                <w:rFonts w:asciiTheme="majorHAnsi" w:hAnsiTheme="majorHAnsi" w:cstheme="majorBidi"/>
              </w:rPr>
              <w:t xml:space="preserve"> one tailored to </w:t>
            </w:r>
            <w:r w:rsidRPr="3ECB7AC7" w:rsidR="122F036C">
              <w:rPr>
                <w:rFonts w:asciiTheme="majorHAnsi" w:hAnsiTheme="majorHAnsi" w:cstheme="majorBidi"/>
              </w:rPr>
              <w:t xml:space="preserve">meet </w:t>
            </w:r>
            <w:r w:rsidRPr="3ECB7AC7" w:rsidR="3FE989AF">
              <w:rPr>
                <w:rFonts w:asciiTheme="majorHAnsi" w:hAnsiTheme="majorHAnsi" w:cstheme="majorBidi"/>
              </w:rPr>
              <w:t>the individual need</w:t>
            </w:r>
            <w:r w:rsidRPr="3ECB7AC7" w:rsidR="122F036C">
              <w:rPr>
                <w:rFonts w:asciiTheme="majorHAnsi" w:hAnsiTheme="majorHAnsi" w:cstheme="majorBidi"/>
              </w:rPr>
              <w:t>s of pupils and their families</w:t>
            </w:r>
            <w:r w:rsidRPr="3ECB7AC7" w:rsidR="3FE989AF">
              <w:rPr>
                <w:rFonts w:asciiTheme="majorHAnsi" w:hAnsiTheme="majorHAnsi" w:cstheme="majorBidi"/>
              </w:rPr>
              <w:t>.</w:t>
            </w:r>
            <w:r w:rsidRPr="3ECB7AC7" w:rsidR="586A8EA5">
              <w:rPr>
                <w:rFonts w:asciiTheme="majorHAnsi" w:hAnsiTheme="majorHAnsi" w:cstheme="majorBidi"/>
              </w:rPr>
              <w:t xml:space="preserve"> </w:t>
            </w:r>
          </w:p>
        </w:tc>
      </w:tr>
    </w:tbl>
    <w:p w:rsidR="1DB7E9C1" w:rsidP="1DB7E9C1" w:rsidRDefault="1DB7E9C1" w14:paraId="5E58DA2C" w14:textId="248FC733">
      <w:pPr>
        <w:pStyle w:val="Heading2"/>
        <w:ind w:left="0" w:firstLine="0"/>
        <w:rPr>
          <w:rFonts w:asciiTheme="majorHAnsi" w:hAnsiTheme="majorHAnsi" w:cstheme="majorBidi"/>
        </w:rPr>
      </w:pPr>
    </w:p>
    <w:p w:rsidRPr="006D79C3" w:rsidR="0063112E" w:rsidP="3ECB7AC7" w:rsidRDefault="3E13E0AC" w14:paraId="07312056" w14:textId="29198602">
      <w:pPr>
        <w:pStyle w:val="Heading2"/>
        <w:ind w:left="0" w:firstLine="0"/>
        <w:rPr>
          <w:rFonts w:asciiTheme="majorHAnsi" w:hAnsiTheme="majorHAnsi" w:cstheme="majorBidi"/>
        </w:rPr>
      </w:pPr>
      <w:r w:rsidRPr="1DB7E9C1">
        <w:rPr>
          <w:rFonts w:asciiTheme="majorHAnsi" w:hAnsiTheme="majorHAnsi" w:cstheme="majorBidi"/>
        </w:rPr>
        <w:t xml:space="preserve">Intended outcomes  </w:t>
      </w:r>
    </w:p>
    <w:p w:rsidRPr="006D79C3" w:rsidR="0063112E" w:rsidP="7D923F7E" w:rsidRDefault="00455779" w14:paraId="02B244A9" w14:textId="77777777">
      <w:pPr>
        <w:pBdr>
          <w:top w:val="none" w:color="auto" w:sz="0" w:space="0"/>
          <w:left w:val="none" w:color="auto" w:sz="0" w:space="0"/>
          <w:bottom w:val="none" w:color="auto" w:sz="0" w:space="0"/>
          <w:right w:val="none" w:color="auto" w:sz="0" w:space="0"/>
        </w:pBdr>
        <w:spacing w:after="12" w:line="250" w:lineRule="auto"/>
        <w:ind w:left="-5"/>
        <w:jc w:val="left"/>
        <w:rPr>
          <w:rFonts w:asciiTheme="majorHAnsi" w:hAnsiTheme="majorHAnsi" w:cstheme="majorBidi"/>
        </w:rPr>
      </w:pPr>
      <w:r w:rsidRPr="7D923F7E">
        <w:rPr>
          <w:rFonts w:asciiTheme="majorHAnsi" w:hAnsiTheme="majorHAnsi" w:cstheme="majorBidi"/>
          <w:color w:val="000000" w:themeColor="text1"/>
          <w:sz w:val="24"/>
          <w:szCs w:val="24"/>
        </w:rPr>
        <w:t xml:space="preserve">This explains the outcomes we are aiming for </w:t>
      </w:r>
      <w:r w:rsidRPr="7D923F7E">
        <w:rPr>
          <w:rFonts w:asciiTheme="majorHAnsi" w:hAnsiTheme="majorHAnsi" w:cstheme="majorBidi"/>
          <w:b/>
          <w:bCs/>
          <w:color w:val="000000" w:themeColor="text1"/>
          <w:sz w:val="24"/>
          <w:szCs w:val="24"/>
        </w:rPr>
        <w:t>by the end of our current strategy plan</w:t>
      </w:r>
      <w:r w:rsidRPr="7D923F7E">
        <w:rPr>
          <w:rFonts w:asciiTheme="majorHAnsi" w:hAnsiTheme="majorHAnsi" w:cstheme="majorBidi"/>
          <w:color w:val="000000" w:themeColor="text1"/>
          <w:sz w:val="24"/>
          <w:szCs w:val="24"/>
        </w:rPr>
        <w:t>, and how we will measure whether they have been achieved.</w:t>
      </w:r>
      <w:r w:rsidRPr="7D923F7E">
        <w:rPr>
          <w:rFonts w:asciiTheme="majorHAnsi" w:hAnsiTheme="majorHAnsi" w:cstheme="majorBidi"/>
          <w:sz w:val="24"/>
          <w:szCs w:val="24"/>
        </w:rPr>
        <w:t xml:space="preserve"> </w:t>
      </w:r>
    </w:p>
    <w:p w:rsidR="7D923F7E" w:rsidP="7D923F7E" w:rsidRDefault="7D923F7E" w14:paraId="5E336B41" w14:textId="19C2AA92">
      <w:pPr>
        <w:pBdr>
          <w:top w:val="none" w:color="auto" w:sz="0" w:space="0"/>
          <w:left w:val="none" w:color="auto" w:sz="0" w:space="0"/>
          <w:bottom w:val="none" w:color="auto" w:sz="0" w:space="0"/>
          <w:right w:val="none" w:color="auto" w:sz="0" w:space="0"/>
        </w:pBdr>
        <w:spacing w:after="12" w:line="250" w:lineRule="auto"/>
        <w:ind w:left="-5"/>
        <w:jc w:val="left"/>
        <w:rPr>
          <w:rFonts w:asciiTheme="majorHAnsi" w:hAnsiTheme="majorHAnsi" w:cstheme="majorBidi"/>
          <w:sz w:val="24"/>
          <w:szCs w:val="24"/>
        </w:rPr>
      </w:pPr>
    </w:p>
    <w:tbl>
      <w:tblPr>
        <w:tblStyle w:val="TableGrid1"/>
        <w:tblW w:w="9486" w:type="dxa"/>
        <w:tblInd w:w="7" w:type="dxa"/>
        <w:tblCellMar>
          <w:top w:w="71" w:type="dxa"/>
          <w:left w:w="166" w:type="dxa"/>
          <w:right w:w="103" w:type="dxa"/>
        </w:tblCellMar>
        <w:tblLook w:val="04A0" w:firstRow="1" w:lastRow="0" w:firstColumn="1" w:lastColumn="0" w:noHBand="0" w:noVBand="1"/>
      </w:tblPr>
      <w:tblGrid>
        <w:gridCol w:w="4816"/>
        <w:gridCol w:w="4670"/>
      </w:tblGrid>
      <w:tr w:rsidRPr="006D79C3" w:rsidR="0063112E" w:rsidTr="4D4DFC19" w14:paraId="3D8269E7" w14:textId="77777777">
        <w:trPr>
          <w:trHeight w:val="404"/>
        </w:trPr>
        <w:tc>
          <w:tcPr>
            <w:tcW w:w="48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Pr>
          <w:p w:rsidRPr="006D79C3" w:rsidR="0063112E" w:rsidRDefault="00455779" w14:paraId="0C00AA77"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Intended outcome </w:t>
            </w:r>
          </w:p>
        </w:tc>
        <w:tc>
          <w:tcPr>
            <w:tcW w:w="4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Pr>
          <w:p w:rsidRPr="006D79C3" w:rsidR="0063112E" w:rsidRDefault="00455779" w14:paraId="10984B03"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Success criteria </w:t>
            </w:r>
          </w:p>
        </w:tc>
      </w:tr>
      <w:tr w:rsidRPr="006D79C3" w:rsidR="00FC4328" w:rsidTr="4D4DFC19" w14:paraId="55912190" w14:textId="77777777">
        <w:trPr>
          <w:trHeight w:val="1648"/>
        </w:trPr>
        <w:tc>
          <w:tcPr>
            <w:tcW w:w="48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C4328" w:rsidR="00FC4328" w:rsidP="3ECB7AC7" w:rsidRDefault="00FC4328" w14:paraId="35E9A80E" w14:textId="1F625612">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Theme="majorHAnsi" w:hAnsiTheme="majorHAnsi" w:cstheme="majorBidi"/>
              </w:rPr>
            </w:pPr>
            <w:r w:rsidRPr="00FC4328">
              <w:rPr>
                <w:rFonts w:asciiTheme="majorHAnsi" w:hAnsiTheme="majorHAnsi" w:cstheme="majorBidi"/>
              </w:rPr>
              <w:t>Support our disadvantaged pupils to cope with life's daily challenges and develop age-appropriate emotional literacy skills.</w:t>
            </w:r>
          </w:p>
        </w:tc>
        <w:tc>
          <w:tcPr>
            <w:tcW w:w="4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C4328" w:rsidR="00FC4328" w:rsidP="00FC4328" w:rsidRDefault="00FC4328" w14:paraId="5C82CD76" w14:textId="4DDCBA3C">
            <w:pPr>
              <w:pBdr>
                <w:top w:val="none" w:color="auto" w:sz="0" w:space="0"/>
                <w:left w:val="none" w:color="auto" w:sz="0" w:space="0"/>
                <w:bottom w:val="none" w:color="auto" w:sz="0" w:space="0"/>
                <w:right w:val="none" w:color="auto" w:sz="0" w:space="0"/>
              </w:pBdr>
              <w:spacing w:after="0" w:line="259" w:lineRule="auto"/>
              <w:ind w:left="0" w:right="58" w:firstLine="0"/>
              <w:jc w:val="left"/>
              <w:rPr>
                <w:rFonts w:asciiTheme="majorHAnsi" w:hAnsiTheme="majorHAnsi" w:cstheme="majorBidi"/>
              </w:rPr>
            </w:pPr>
            <w:r w:rsidRPr="00FC4328">
              <w:rPr>
                <w:rFonts w:asciiTheme="majorHAnsi" w:hAnsiTheme="majorHAnsi" w:cstheme="majorBidi"/>
              </w:rPr>
              <w:t xml:space="preserve">Through reflective spaces and </w:t>
            </w:r>
            <w:r>
              <w:rPr>
                <w:rFonts w:asciiTheme="majorHAnsi" w:hAnsiTheme="majorHAnsi" w:cstheme="majorBidi"/>
              </w:rPr>
              <w:t xml:space="preserve">regulation/behaviour strategies, </w:t>
            </w:r>
            <w:r w:rsidRPr="00FC4328">
              <w:rPr>
                <w:rFonts w:asciiTheme="majorHAnsi" w:hAnsiTheme="majorHAnsi" w:cstheme="majorBidi"/>
              </w:rPr>
              <w:t xml:space="preserve">disadvantaged pupil’s social and emotional needs are supported more effectively. </w:t>
            </w:r>
          </w:p>
          <w:p w:rsidRPr="00FC4328" w:rsidR="00FC4328" w:rsidP="00FC4328" w:rsidRDefault="00FC4328" w14:paraId="21110E85" w14:textId="77777777">
            <w:pPr>
              <w:pBdr>
                <w:top w:val="none" w:color="auto" w:sz="0" w:space="0"/>
                <w:left w:val="none" w:color="auto" w:sz="0" w:space="0"/>
                <w:bottom w:val="none" w:color="auto" w:sz="0" w:space="0"/>
                <w:right w:val="none" w:color="auto" w:sz="0" w:space="0"/>
              </w:pBdr>
              <w:spacing w:after="0" w:line="259" w:lineRule="auto"/>
              <w:ind w:left="0" w:right="58" w:firstLine="0"/>
              <w:jc w:val="left"/>
              <w:rPr>
                <w:rFonts w:asciiTheme="majorHAnsi" w:hAnsiTheme="majorHAnsi" w:cstheme="majorBidi"/>
              </w:rPr>
            </w:pPr>
            <w:r w:rsidRPr="00FC4328">
              <w:rPr>
                <w:rFonts w:asciiTheme="majorHAnsi" w:hAnsiTheme="majorHAnsi" w:cstheme="majorBidi"/>
              </w:rPr>
              <w:t>Through assess, plan, do, review approach, and monitoring of interventions, pupils show they can achieve ‘smart targets’ set.</w:t>
            </w:r>
          </w:p>
          <w:p w:rsidRPr="00FC4328" w:rsidR="00FC4328" w:rsidP="00FC4328" w:rsidRDefault="00FC4328" w14:paraId="2666D850" w14:textId="77777777">
            <w:pPr>
              <w:pBdr>
                <w:top w:val="none" w:color="auto" w:sz="0" w:space="0"/>
                <w:left w:val="none" w:color="auto" w:sz="0" w:space="0"/>
                <w:bottom w:val="none" w:color="auto" w:sz="0" w:space="0"/>
                <w:right w:val="none" w:color="auto" w:sz="0" w:space="0"/>
              </w:pBdr>
              <w:spacing w:after="0" w:line="259" w:lineRule="auto"/>
              <w:ind w:left="0" w:right="58" w:firstLine="0"/>
              <w:jc w:val="left"/>
              <w:rPr>
                <w:rFonts w:asciiTheme="majorHAnsi" w:hAnsiTheme="majorHAnsi" w:cstheme="majorBidi"/>
              </w:rPr>
            </w:pPr>
            <w:r w:rsidRPr="00FC4328">
              <w:rPr>
                <w:rFonts w:asciiTheme="majorHAnsi" w:hAnsiTheme="majorHAnsi" w:cstheme="majorBidi"/>
              </w:rPr>
              <w:t>Through PPM and termly assessments, pupils show progress in meeting PSED/PSHE objectives and demonstrate improved SEMH.</w:t>
            </w:r>
          </w:p>
          <w:p w:rsidR="00FC4328" w:rsidP="00FC4328" w:rsidRDefault="00FC4328" w14:paraId="466B68D0" w14:textId="5285404A">
            <w:pPr>
              <w:pBdr>
                <w:top w:val="none" w:color="auto" w:sz="0" w:space="0"/>
                <w:left w:val="none" w:color="auto" w:sz="0" w:space="0"/>
                <w:bottom w:val="none" w:color="auto" w:sz="0" w:space="0"/>
                <w:right w:val="none" w:color="auto" w:sz="0" w:space="0"/>
              </w:pBdr>
              <w:spacing w:after="0" w:line="259" w:lineRule="auto"/>
              <w:ind w:left="0" w:right="58" w:firstLine="0"/>
              <w:jc w:val="left"/>
              <w:rPr>
                <w:rFonts w:asciiTheme="majorHAnsi" w:hAnsiTheme="majorHAnsi" w:cstheme="majorBidi"/>
              </w:rPr>
            </w:pPr>
            <w:r w:rsidRPr="00FC4328">
              <w:rPr>
                <w:rFonts w:asciiTheme="majorHAnsi" w:hAnsiTheme="majorHAnsi" w:cstheme="majorBidi"/>
              </w:rPr>
              <w:t>Key Person’s and Teachers alongside Parents/Carers observe and report positively on progress made in this area for disadvantaged pupils.</w:t>
            </w:r>
          </w:p>
          <w:p w:rsidRPr="00FC4328" w:rsidR="00FC4328" w:rsidP="00FC4328" w:rsidRDefault="00FC4328" w14:paraId="5FE0FE85" w14:textId="5F151249">
            <w:pPr>
              <w:pBdr>
                <w:top w:val="none" w:color="auto" w:sz="0" w:space="0"/>
                <w:left w:val="none" w:color="auto" w:sz="0" w:space="0"/>
                <w:bottom w:val="none" w:color="auto" w:sz="0" w:space="0"/>
                <w:right w:val="none" w:color="auto" w:sz="0" w:space="0"/>
              </w:pBdr>
              <w:spacing w:after="0" w:line="259" w:lineRule="auto"/>
              <w:ind w:left="0" w:right="58" w:firstLine="0"/>
              <w:jc w:val="left"/>
              <w:rPr>
                <w:rFonts w:asciiTheme="majorHAnsi" w:hAnsiTheme="majorHAnsi" w:cstheme="majorBidi"/>
              </w:rPr>
            </w:pPr>
            <w:r w:rsidRPr="00FC4328">
              <w:rPr>
                <w:rFonts w:asciiTheme="majorHAnsi" w:hAnsiTheme="majorHAnsi" w:cstheme="majorBidi"/>
              </w:rPr>
              <w:lastRenderedPageBreak/>
              <w:t>A significant increase in participation in enrichment activities, particularly amongst disadvantaged pupils, is supporting the development of happy, healthy pupils with increased confidence.</w:t>
            </w:r>
          </w:p>
        </w:tc>
      </w:tr>
      <w:tr w:rsidRPr="006D79C3" w:rsidR="00FC4328" w:rsidTr="4D4DFC19" w14:paraId="546670F8" w14:textId="77777777">
        <w:trPr>
          <w:trHeight w:val="1648"/>
        </w:trPr>
        <w:tc>
          <w:tcPr>
            <w:tcW w:w="48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3ECB7AC7" w:rsidR="00FC4328" w:rsidP="3ECB7AC7" w:rsidRDefault="00FC4328" w14:paraId="0C1C6761" w14:textId="0AE2E7DF">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Theme="majorHAnsi" w:hAnsiTheme="majorHAnsi" w:cstheme="majorBidi"/>
              </w:rPr>
            </w:pPr>
            <w:r w:rsidRPr="00FC4328">
              <w:rPr>
                <w:rFonts w:asciiTheme="majorHAnsi" w:hAnsiTheme="majorHAnsi" w:cstheme="majorBidi"/>
              </w:rPr>
              <w:lastRenderedPageBreak/>
              <w:t>Improvement in the abilities of disadvantaged pupils to decode words in line with the taught phonetical knowledge of the cohort.</w:t>
            </w:r>
          </w:p>
        </w:tc>
        <w:tc>
          <w:tcPr>
            <w:tcW w:w="4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C4328" w:rsidR="00FC4328" w:rsidP="00FC4328" w:rsidRDefault="00FC4328" w14:paraId="5AC4AB13" w14:textId="77777777">
            <w:pPr>
              <w:pBdr>
                <w:top w:val="none" w:color="auto" w:sz="0" w:space="0"/>
                <w:left w:val="none" w:color="auto" w:sz="0" w:space="0"/>
                <w:bottom w:val="none" w:color="auto" w:sz="0" w:space="0"/>
                <w:right w:val="none" w:color="auto" w:sz="0" w:space="0"/>
              </w:pBdr>
              <w:spacing w:after="0" w:line="259" w:lineRule="auto"/>
              <w:ind w:left="0" w:right="58" w:firstLine="0"/>
              <w:jc w:val="left"/>
              <w:rPr>
                <w:rFonts w:asciiTheme="majorHAnsi" w:hAnsiTheme="majorHAnsi" w:cstheme="majorBidi"/>
              </w:rPr>
            </w:pPr>
            <w:r w:rsidRPr="00FC4328">
              <w:rPr>
                <w:rFonts w:asciiTheme="majorHAnsi" w:hAnsiTheme="majorHAnsi" w:cstheme="majorBidi"/>
              </w:rPr>
              <w:t xml:space="preserve">Disadvantaged pupils access phonics support as appropriate to their need through small group interventions and 1-1 keep up support. </w:t>
            </w:r>
          </w:p>
          <w:p w:rsidR="00FC4328" w:rsidP="00FC4328" w:rsidRDefault="00FC4328" w14:paraId="45E3DF27" w14:textId="77777777">
            <w:pPr>
              <w:pBdr>
                <w:top w:val="none" w:color="auto" w:sz="0" w:space="0"/>
                <w:left w:val="none" w:color="auto" w:sz="0" w:space="0"/>
                <w:bottom w:val="none" w:color="auto" w:sz="0" w:space="0"/>
                <w:right w:val="none" w:color="auto" w:sz="0" w:space="0"/>
              </w:pBdr>
              <w:spacing w:after="0" w:line="259" w:lineRule="auto"/>
              <w:ind w:left="0" w:right="58" w:firstLine="0"/>
              <w:jc w:val="left"/>
              <w:rPr>
                <w:rFonts w:asciiTheme="majorHAnsi" w:hAnsiTheme="majorHAnsi" w:cstheme="majorBidi"/>
              </w:rPr>
            </w:pPr>
            <w:r w:rsidRPr="00FC4328">
              <w:rPr>
                <w:rFonts w:asciiTheme="majorHAnsi" w:hAnsiTheme="majorHAnsi" w:cstheme="majorBidi"/>
              </w:rPr>
              <w:t>Parents to access Phonics Workshop/support materials.</w:t>
            </w:r>
          </w:p>
          <w:p w:rsidRPr="00FC4328" w:rsidR="00FC4328" w:rsidP="00FC4328" w:rsidRDefault="00FC4328" w14:paraId="3873EF78" w14:textId="77777777">
            <w:pPr>
              <w:pBdr>
                <w:top w:val="none" w:color="auto" w:sz="0" w:space="0"/>
                <w:left w:val="none" w:color="auto" w:sz="0" w:space="0"/>
                <w:bottom w:val="none" w:color="auto" w:sz="0" w:space="0"/>
                <w:right w:val="none" w:color="auto" w:sz="0" w:space="0"/>
              </w:pBdr>
              <w:spacing w:after="0" w:line="259" w:lineRule="auto"/>
              <w:ind w:left="0" w:right="58" w:firstLine="0"/>
              <w:jc w:val="left"/>
              <w:rPr>
                <w:rFonts w:asciiTheme="majorHAnsi" w:hAnsiTheme="majorHAnsi" w:cstheme="majorBidi"/>
              </w:rPr>
            </w:pPr>
          </w:p>
          <w:p w:rsidRPr="3ECB7AC7" w:rsidR="00FC4328" w:rsidP="00FC4328" w:rsidRDefault="00FC4328" w14:paraId="38B6B5BA" w14:textId="51F4C08C">
            <w:pPr>
              <w:pBdr>
                <w:top w:val="none" w:color="auto" w:sz="0" w:space="0"/>
                <w:left w:val="none" w:color="auto" w:sz="0" w:space="0"/>
                <w:bottom w:val="none" w:color="auto" w:sz="0" w:space="0"/>
                <w:right w:val="none" w:color="auto" w:sz="0" w:space="0"/>
              </w:pBdr>
              <w:spacing w:after="0" w:line="259" w:lineRule="auto"/>
              <w:ind w:left="0" w:right="58" w:firstLine="0"/>
              <w:jc w:val="left"/>
              <w:rPr>
                <w:rFonts w:asciiTheme="majorHAnsi" w:hAnsiTheme="majorHAnsi" w:cstheme="majorBidi"/>
              </w:rPr>
            </w:pPr>
            <w:r w:rsidRPr="00FC4328">
              <w:rPr>
                <w:rFonts w:asciiTheme="majorHAnsi" w:hAnsiTheme="majorHAnsi" w:cstheme="majorBidi"/>
              </w:rPr>
              <w:t>Additional 1-1 reading/phonics support is provided by volunteers and additional adults in school.</w:t>
            </w:r>
          </w:p>
        </w:tc>
      </w:tr>
      <w:tr w:rsidRPr="006D79C3" w:rsidR="0063112E" w:rsidTr="4D4DFC19" w14:paraId="68405E56" w14:textId="77777777">
        <w:trPr>
          <w:trHeight w:val="1648"/>
        </w:trPr>
        <w:tc>
          <w:tcPr>
            <w:tcW w:w="48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D79C3" w:rsidR="0063112E" w:rsidP="3ECB7AC7" w:rsidRDefault="00455779" w14:paraId="4F2599DF" w14:textId="00B7BAE8">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Theme="majorHAnsi" w:hAnsiTheme="majorHAnsi" w:cstheme="majorBidi"/>
              </w:rPr>
            </w:pPr>
            <w:r w:rsidRPr="3ECB7AC7">
              <w:rPr>
                <w:rFonts w:asciiTheme="majorHAnsi" w:hAnsiTheme="majorHAnsi" w:cstheme="majorBidi"/>
              </w:rPr>
              <w:t>Improved oral language skills and vocabulary among disadvantaged pupils</w:t>
            </w:r>
            <w:r w:rsidRPr="3ECB7AC7" w:rsidR="36479DB9">
              <w:rPr>
                <w:rFonts w:asciiTheme="majorHAnsi" w:hAnsiTheme="majorHAnsi" w:cstheme="majorBidi"/>
              </w:rPr>
              <w:t>.</w:t>
            </w:r>
          </w:p>
        </w:tc>
        <w:tc>
          <w:tcPr>
            <w:tcW w:w="4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B2EA0" w:rsidP="3ECB7AC7" w:rsidRDefault="00455779" w14:paraId="1DC43551" w14:textId="6B81BF8D">
            <w:pPr>
              <w:pBdr>
                <w:top w:val="none" w:color="auto" w:sz="0" w:space="0"/>
                <w:left w:val="none" w:color="auto" w:sz="0" w:space="0"/>
                <w:bottom w:val="none" w:color="auto" w:sz="0" w:space="0"/>
                <w:right w:val="none" w:color="auto" w:sz="0" w:space="0"/>
              </w:pBdr>
              <w:spacing w:after="0" w:line="259" w:lineRule="auto"/>
              <w:ind w:left="0" w:right="58" w:firstLine="0"/>
              <w:jc w:val="left"/>
              <w:rPr>
                <w:rFonts w:asciiTheme="majorHAnsi" w:hAnsiTheme="majorHAnsi" w:cstheme="majorBidi"/>
              </w:rPr>
            </w:pPr>
            <w:r w:rsidRPr="3ECB7AC7">
              <w:rPr>
                <w:rFonts w:asciiTheme="majorHAnsi" w:hAnsiTheme="majorHAnsi" w:cstheme="majorBidi"/>
              </w:rPr>
              <w:t>Assessments</w:t>
            </w:r>
            <w:r w:rsidRPr="3ECB7AC7" w:rsidR="2E278970">
              <w:rPr>
                <w:rFonts w:asciiTheme="majorHAnsi" w:hAnsiTheme="majorHAnsi" w:cstheme="majorBidi"/>
              </w:rPr>
              <w:t xml:space="preserve"> and</w:t>
            </w:r>
            <w:r w:rsidRPr="3ECB7AC7">
              <w:rPr>
                <w:rFonts w:asciiTheme="majorHAnsi" w:hAnsiTheme="majorHAnsi" w:cstheme="majorBidi"/>
              </w:rPr>
              <w:t xml:space="preserve"> observations indicate significantly improved oral language among disadvantaged pupils. This is evident when triangulated with other sources of evidence, including</w:t>
            </w:r>
            <w:r w:rsidRPr="3ECB7AC7" w:rsidR="2E278970">
              <w:rPr>
                <w:rFonts w:asciiTheme="majorHAnsi" w:hAnsiTheme="majorHAnsi" w:cstheme="majorBidi"/>
              </w:rPr>
              <w:t>:</w:t>
            </w:r>
            <w:r w:rsidRPr="3ECB7AC7">
              <w:rPr>
                <w:rFonts w:asciiTheme="majorHAnsi" w:hAnsiTheme="majorHAnsi" w:cstheme="majorBidi"/>
              </w:rPr>
              <w:t xml:space="preserve"> engagement in lessons, book scrutiny</w:t>
            </w:r>
            <w:r w:rsidRPr="3ECB7AC7" w:rsidR="2E278970">
              <w:rPr>
                <w:rFonts w:asciiTheme="majorHAnsi" w:hAnsiTheme="majorHAnsi" w:cstheme="majorBidi"/>
              </w:rPr>
              <w:t xml:space="preserve">, </w:t>
            </w:r>
            <w:r w:rsidRPr="3ECB7AC7">
              <w:rPr>
                <w:rFonts w:asciiTheme="majorHAnsi" w:hAnsiTheme="majorHAnsi" w:cstheme="majorBidi"/>
              </w:rPr>
              <w:t>ongoing formative assessment</w:t>
            </w:r>
            <w:r w:rsidRPr="3ECB7AC7" w:rsidR="2E278970">
              <w:rPr>
                <w:rFonts w:asciiTheme="majorHAnsi" w:hAnsiTheme="majorHAnsi" w:cstheme="majorBidi"/>
              </w:rPr>
              <w:t>, summative data at the end of Nursery and Reception and impact data from interventions.</w:t>
            </w:r>
            <w:r w:rsidRPr="3ECB7AC7" w:rsidR="6260CD6A">
              <w:rPr>
                <w:rFonts w:asciiTheme="majorHAnsi" w:hAnsiTheme="majorHAnsi" w:cstheme="majorBidi"/>
              </w:rPr>
              <w:t xml:space="preserve"> </w:t>
            </w:r>
          </w:p>
          <w:p w:rsidR="003F3DFF" w:rsidP="3ECB7AC7" w:rsidRDefault="003F3DFF" w14:paraId="552854A4" w14:textId="3C0D40A1">
            <w:pPr>
              <w:pBdr>
                <w:top w:val="none" w:color="auto" w:sz="0" w:space="0"/>
                <w:left w:val="none" w:color="auto" w:sz="0" w:space="0"/>
                <w:bottom w:val="none" w:color="auto" w:sz="0" w:space="0"/>
                <w:right w:val="none" w:color="auto" w:sz="0" w:space="0"/>
              </w:pBdr>
              <w:spacing w:after="0" w:line="259" w:lineRule="auto"/>
              <w:ind w:left="0" w:right="58" w:firstLine="0"/>
              <w:jc w:val="left"/>
              <w:rPr>
                <w:rFonts w:asciiTheme="majorHAnsi" w:hAnsiTheme="majorHAnsi" w:cstheme="majorBidi"/>
              </w:rPr>
            </w:pPr>
          </w:p>
          <w:p w:rsidR="003F3DFF" w:rsidP="3ECB7AC7" w:rsidRDefault="77A2B887" w14:paraId="15094548" w14:textId="7AA75637">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Theme="majorHAnsi" w:hAnsiTheme="majorHAnsi" w:cstheme="majorBidi"/>
              </w:rPr>
            </w:pPr>
            <w:r w:rsidRPr="3ECB7AC7">
              <w:rPr>
                <w:rFonts w:asciiTheme="majorHAnsi" w:hAnsiTheme="majorHAnsi" w:cstheme="majorBidi"/>
              </w:rPr>
              <w:t>Appropriate interventions e.g. Stoke Speak Out, Time to Talk, continue to be implemented when appropriate for disadvantaged pupils.</w:t>
            </w:r>
          </w:p>
          <w:p w:rsidR="003F3DFF" w:rsidP="3ECB7AC7" w:rsidRDefault="003F3DFF" w14:paraId="6AF38A63" w14:textId="2D9E327B">
            <w:pPr>
              <w:pBdr>
                <w:top w:val="none" w:color="auto" w:sz="0" w:space="0"/>
                <w:left w:val="none" w:color="auto" w:sz="0" w:space="0"/>
                <w:bottom w:val="none" w:color="auto" w:sz="0" w:space="0"/>
                <w:right w:val="none" w:color="auto" w:sz="0" w:space="0"/>
              </w:pBdr>
              <w:spacing w:after="0" w:line="259" w:lineRule="auto"/>
              <w:ind w:left="0" w:right="58" w:firstLine="0"/>
              <w:jc w:val="left"/>
              <w:rPr>
                <w:rFonts w:asciiTheme="majorHAnsi" w:hAnsiTheme="majorHAnsi" w:cstheme="majorBidi"/>
              </w:rPr>
            </w:pPr>
          </w:p>
          <w:p w:rsidRPr="006D79C3" w:rsidR="003F3DFF" w:rsidP="3ECB7AC7" w:rsidRDefault="331B6F14" w14:paraId="68B95EB0" w14:textId="39DA2C35">
            <w:pPr>
              <w:pBdr>
                <w:top w:val="none" w:color="000000" w:sz="0" w:space="0"/>
                <w:left w:val="none" w:color="000000" w:sz="0" w:space="0"/>
                <w:bottom w:val="none" w:color="000000" w:sz="0" w:space="0"/>
                <w:right w:val="none" w:color="000000" w:sz="0" w:space="0"/>
              </w:pBdr>
              <w:spacing w:after="0" w:line="259" w:lineRule="auto"/>
              <w:ind w:left="0" w:right="58" w:firstLine="0"/>
              <w:jc w:val="left"/>
              <w:rPr>
                <w:rFonts w:asciiTheme="majorHAnsi" w:hAnsiTheme="majorHAnsi" w:cstheme="majorBidi"/>
              </w:rPr>
            </w:pPr>
            <w:r w:rsidRPr="3ECB7AC7">
              <w:rPr>
                <w:rFonts w:asciiTheme="majorHAnsi" w:hAnsiTheme="majorHAnsi" w:cstheme="majorBidi"/>
              </w:rPr>
              <w:t>A range of researched approaches into developing communication and language are in place across EYFS</w:t>
            </w:r>
            <w:r w:rsidRPr="3ECB7AC7" w:rsidR="79824AD7">
              <w:rPr>
                <w:rFonts w:asciiTheme="majorHAnsi" w:hAnsiTheme="majorHAnsi" w:cstheme="majorBidi"/>
              </w:rPr>
              <w:t xml:space="preserve">/KS1 </w:t>
            </w:r>
            <w:r w:rsidRPr="3ECB7AC7">
              <w:rPr>
                <w:rFonts w:asciiTheme="majorHAnsi" w:hAnsiTheme="majorHAnsi" w:cstheme="majorBidi"/>
              </w:rPr>
              <w:t>and staff</w:t>
            </w:r>
            <w:r w:rsidRPr="3ECB7AC7" w:rsidR="4AE44496">
              <w:rPr>
                <w:rFonts w:asciiTheme="majorHAnsi" w:hAnsiTheme="majorHAnsi" w:cstheme="majorBidi"/>
              </w:rPr>
              <w:t xml:space="preserve"> are developing their teaching practice to support language and communication skills within their everyday practice.</w:t>
            </w:r>
          </w:p>
          <w:p w:rsidRPr="006D79C3" w:rsidR="003F3DFF" w:rsidP="3ECB7AC7" w:rsidRDefault="233F91E7" w14:paraId="1E4AB0E6" w14:textId="6C15598F">
            <w:pPr>
              <w:pBdr>
                <w:top w:val="none" w:color="000000" w:sz="0" w:space="0"/>
                <w:left w:val="none" w:color="000000" w:sz="0" w:space="0"/>
                <w:bottom w:val="none" w:color="000000" w:sz="0" w:space="0"/>
                <w:right w:val="none" w:color="000000" w:sz="0" w:space="0"/>
              </w:pBdr>
              <w:spacing w:after="0" w:line="259" w:lineRule="auto"/>
              <w:ind w:left="0" w:right="58" w:firstLine="0"/>
              <w:jc w:val="left"/>
              <w:rPr>
                <w:rFonts w:ascii="Calibri Light" w:hAnsi="Calibri Light" w:eastAsia="Calibri Light" w:cs="Calibri Light"/>
              </w:rPr>
            </w:pPr>
            <w:hyperlink r:id="rId19">
              <w:r w:rsidRPr="3ECB7AC7">
                <w:rPr>
                  <w:rStyle w:val="Hyperlink"/>
                  <w:rFonts w:ascii="Calibri Light" w:hAnsi="Calibri Light" w:eastAsia="Calibri Light" w:cs="Calibri Light"/>
                </w:rPr>
                <w:t>Preparing_Literacy_Guidance_2018.pdf (d2tic4wvo1iusb.cloudfront.net)</w:t>
              </w:r>
            </w:hyperlink>
            <w:r w:rsidRPr="3ECB7AC7">
              <w:rPr>
                <w:rFonts w:ascii="Calibri Light" w:hAnsi="Calibri Light" w:eastAsia="Calibri Light" w:cs="Calibri Light"/>
              </w:rPr>
              <w:t xml:space="preserve"> </w:t>
            </w:r>
          </w:p>
          <w:p w:rsidRPr="006D79C3" w:rsidR="003F3DFF" w:rsidP="3ECB7AC7" w:rsidRDefault="003F3DFF" w14:paraId="66C29CDD" w14:textId="21795304">
            <w:pPr>
              <w:pBdr>
                <w:top w:val="none" w:color="000000" w:sz="0" w:space="0"/>
                <w:left w:val="none" w:color="000000" w:sz="0" w:space="0"/>
                <w:bottom w:val="none" w:color="000000" w:sz="0" w:space="0"/>
                <w:right w:val="none" w:color="000000" w:sz="0" w:space="0"/>
              </w:pBdr>
              <w:spacing w:after="0" w:line="259" w:lineRule="auto"/>
              <w:ind w:left="0" w:right="58" w:firstLine="0"/>
              <w:jc w:val="left"/>
              <w:rPr>
                <w:rFonts w:ascii="Calibri Light" w:hAnsi="Calibri Light" w:eastAsia="Calibri Light" w:cs="Calibri Light"/>
              </w:rPr>
            </w:pPr>
          </w:p>
          <w:p w:rsidRPr="006D79C3" w:rsidR="003F3DFF" w:rsidP="3ECB7AC7" w:rsidRDefault="345C0F06" w14:paraId="708CE52A" w14:textId="70AC2837">
            <w:pPr>
              <w:pBdr>
                <w:top w:val="none" w:color="000000" w:sz="0" w:space="0"/>
                <w:left w:val="none" w:color="000000" w:sz="0" w:space="0"/>
                <w:bottom w:val="none" w:color="000000" w:sz="0" w:space="0"/>
                <w:right w:val="none" w:color="000000" w:sz="0" w:space="0"/>
              </w:pBdr>
              <w:spacing w:after="0" w:line="259" w:lineRule="auto"/>
              <w:ind w:left="0" w:right="58" w:firstLine="0"/>
              <w:jc w:val="left"/>
              <w:rPr>
                <w:rFonts w:ascii="Calibri Light" w:hAnsi="Calibri Light" w:eastAsia="Calibri Light" w:cs="Calibri Light"/>
              </w:rPr>
            </w:pPr>
            <w:r w:rsidRPr="3ECB7AC7">
              <w:rPr>
                <w:rFonts w:ascii="Calibri Light" w:hAnsi="Calibri Light" w:eastAsia="Calibri Light" w:cs="Calibri Light"/>
              </w:rPr>
              <w:t xml:space="preserve">Learning environments continue to be communication friendly and support our most disadvantaged pupils effectively to develop language skills and confident communication. </w:t>
            </w:r>
          </w:p>
        </w:tc>
      </w:tr>
      <w:tr w:rsidRPr="006D79C3" w:rsidR="006134E8" w:rsidTr="4D4DFC19" w14:paraId="1A428546" w14:textId="77777777">
        <w:trPr>
          <w:trHeight w:val="1648"/>
        </w:trPr>
        <w:tc>
          <w:tcPr>
            <w:tcW w:w="48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D79C3" w:rsidR="006134E8" w:rsidRDefault="0079539D" w14:paraId="5338ED2F" w14:textId="34ABD9D8">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rPr>
            </w:pPr>
            <w:r w:rsidRPr="006D79C3">
              <w:rPr>
                <w:rFonts w:asciiTheme="majorHAnsi" w:hAnsiTheme="majorHAnsi" w:cstheme="majorHAnsi"/>
              </w:rPr>
              <w:t>Achieve and sustain improved attendance and consistent punctuality for all pupils, particularly our disadvantaged pupils.</w:t>
            </w:r>
          </w:p>
        </w:tc>
        <w:tc>
          <w:tcPr>
            <w:tcW w:w="46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D79C3" w:rsidR="0079539D" w:rsidP="0077066D" w:rsidRDefault="0079539D" w14:paraId="56CACA73" w14:textId="77777777">
            <w:pPr>
              <w:pBdr>
                <w:top w:val="none" w:color="auto" w:sz="0" w:space="0"/>
                <w:left w:val="none" w:color="auto" w:sz="0" w:space="0"/>
                <w:bottom w:val="none" w:color="auto" w:sz="0" w:space="0"/>
                <w:right w:val="none" w:color="auto" w:sz="0" w:space="0"/>
              </w:pBdr>
              <w:spacing w:after="78" w:line="238" w:lineRule="auto"/>
              <w:ind w:left="0" w:firstLine="0"/>
              <w:jc w:val="left"/>
              <w:rPr>
                <w:rFonts w:asciiTheme="majorHAnsi" w:hAnsiTheme="majorHAnsi" w:cstheme="majorHAnsi"/>
              </w:rPr>
            </w:pPr>
            <w:r w:rsidRPr="006D79C3">
              <w:rPr>
                <w:rFonts w:asciiTheme="majorHAnsi" w:hAnsiTheme="majorHAnsi" w:cstheme="majorHAnsi"/>
              </w:rPr>
              <w:t xml:space="preserve">Sustained high attendance and punctuality demonstrated by:  </w:t>
            </w:r>
          </w:p>
          <w:p w:rsidR="0079539D" w:rsidP="7D923F7E" w:rsidRDefault="6B32861F" w14:paraId="02592E3C" w14:textId="51ED6344">
            <w:pPr>
              <w:numPr>
                <w:ilvl w:val="0"/>
                <w:numId w:val="8"/>
              </w:numPr>
              <w:pBdr>
                <w:top w:val="none" w:color="auto" w:sz="0" w:space="0"/>
                <w:left w:val="none" w:color="auto" w:sz="0" w:space="0"/>
                <w:bottom w:val="none" w:color="auto" w:sz="0" w:space="0"/>
                <w:right w:val="none" w:color="auto" w:sz="0" w:space="0"/>
              </w:pBdr>
              <w:spacing w:after="77" w:line="239" w:lineRule="auto"/>
              <w:ind w:right="58" w:hanging="360"/>
              <w:jc w:val="left"/>
              <w:rPr>
                <w:rFonts w:asciiTheme="majorHAnsi" w:hAnsiTheme="majorHAnsi" w:cstheme="majorBidi"/>
              </w:rPr>
            </w:pPr>
            <w:r w:rsidRPr="7D923F7E">
              <w:rPr>
                <w:rFonts w:asciiTheme="majorHAnsi" w:hAnsiTheme="majorHAnsi" w:cstheme="majorBidi"/>
              </w:rPr>
              <w:t xml:space="preserve">Children are punctual and display </w:t>
            </w:r>
            <w:bookmarkStart w:name="_Int_aPcfVFHT" w:id="3"/>
            <w:r w:rsidRPr="7D923F7E">
              <w:rPr>
                <w:rFonts w:asciiTheme="majorHAnsi" w:hAnsiTheme="majorHAnsi" w:cstheme="majorBidi"/>
              </w:rPr>
              <w:t>high levels</w:t>
            </w:r>
            <w:bookmarkEnd w:id="3"/>
            <w:r w:rsidRPr="7D923F7E">
              <w:rPr>
                <w:rFonts w:asciiTheme="majorHAnsi" w:hAnsiTheme="majorHAnsi" w:cstheme="majorBidi"/>
              </w:rPr>
              <w:t xml:space="preserve"> of attendance in line with national expectations. </w:t>
            </w:r>
            <w:r w:rsidRPr="7D923F7E" w:rsidR="7435A609">
              <w:rPr>
                <w:rFonts w:asciiTheme="majorHAnsi" w:hAnsiTheme="majorHAnsi" w:cstheme="majorBidi"/>
              </w:rPr>
              <w:t>School Target of 97% is met by all disadvantaged pupils.</w:t>
            </w:r>
          </w:p>
          <w:p w:rsidR="40F6352A" w:rsidP="07D75CFE" w:rsidRDefault="3BB408F3" w14:paraId="3074DF5A" w14:textId="0E981C3E">
            <w:pPr>
              <w:numPr>
                <w:ilvl w:val="0"/>
                <w:numId w:val="8"/>
              </w:numPr>
              <w:pBdr>
                <w:top w:val="none" w:color="000000" w:sz="0" w:space="0"/>
                <w:left w:val="none" w:color="000000" w:sz="0" w:space="0"/>
                <w:bottom w:val="none" w:color="000000" w:sz="0" w:space="0"/>
                <w:right w:val="none" w:color="000000" w:sz="0" w:space="0"/>
              </w:pBdr>
              <w:spacing w:after="77" w:line="239" w:lineRule="auto"/>
              <w:ind w:right="58" w:hanging="360"/>
              <w:jc w:val="left"/>
              <w:rPr>
                <w:rFonts w:asciiTheme="majorHAnsi" w:hAnsiTheme="majorHAnsi" w:cstheme="majorBidi"/>
              </w:rPr>
            </w:pPr>
            <w:r w:rsidRPr="3ECB7AC7">
              <w:rPr>
                <w:rFonts w:asciiTheme="majorHAnsi" w:hAnsiTheme="majorHAnsi" w:cstheme="majorBidi"/>
              </w:rPr>
              <w:t xml:space="preserve">Pupils and their families are supported with regular attendance through the </w:t>
            </w:r>
            <w:r w:rsidRPr="3ECB7AC7" w:rsidR="1A1081B4">
              <w:rPr>
                <w:rFonts w:asciiTheme="majorHAnsi" w:hAnsiTheme="majorHAnsi" w:cstheme="majorBidi"/>
              </w:rPr>
              <w:t xml:space="preserve">application of </w:t>
            </w:r>
            <w:r w:rsidRPr="3ECB7AC7">
              <w:rPr>
                <w:rFonts w:asciiTheme="majorHAnsi" w:hAnsiTheme="majorHAnsi" w:cstheme="majorBidi"/>
              </w:rPr>
              <w:t xml:space="preserve">school and </w:t>
            </w:r>
            <w:r w:rsidRPr="3ECB7AC7" w:rsidR="03F0FC9D">
              <w:rPr>
                <w:rFonts w:asciiTheme="majorHAnsi" w:hAnsiTheme="majorHAnsi" w:cstheme="majorBidi"/>
              </w:rPr>
              <w:t xml:space="preserve">JTMAT (John </w:t>
            </w:r>
            <w:r w:rsidRPr="3ECB7AC7" w:rsidR="03F0FC9D">
              <w:rPr>
                <w:rFonts w:asciiTheme="majorHAnsi" w:hAnsiTheme="majorHAnsi" w:cstheme="majorBidi"/>
              </w:rPr>
              <w:lastRenderedPageBreak/>
              <w:t>Taylor Multi Academy Trust)</w:t>
            </w:r>
            <w:r w:rsidRPr="3ECB7AC7">
              <w:rPr>
                <w:rFonts w:asciiTheme="majorHAnsi" w:hAnsiTheme="majorHAnsi" w:cstheme="majorBidi"/>
              </w:rPr>
              <w:t xml:space="preserve"> attendance policies and procedures.</w:t>
            </w:r>
          </w:p>
          <w:p w:rsidR="0375BA26" w:rsidP="3ECB7AC7" w:rsidRDefault="0375BA26" w14:paraId="131849F0" w14:textId="7B5EA08E">
            <w:pPr>
              <w:numPr>
                <w:ilvl w:val="0"/>
                <w:numId w:val="8"/>
              </w:numPr>
              <w:pBdr>
                <w:top w:val="none" w:color="000000" w:sz="0" w:space="0"/>
                <w:left w:val="none" w:color="000000" w:sz="0" w:space="0"/>
                <w:bottom w:val="none" w:color="000000" w:sz="0" w:space="0"/>
                <w:right w:val="none" w:color="000000" w:sz="0" w:space="0"/>
              </w:pBdr>
              <w:spacing w:after="77" w:line="239" w:lineRule="auto"/>
              <w:ind w:right="58" w:hanging="360"/>
              <w:jc w:val="left"/>
              <w:rPr>
                <w:rFonts w:asciiTheme="majorHAnsi" w:hAnsiTheme="majorHAnsi" w:cstheme="majorBidi"/>
                <w:color w:val="0D0D0D" w:themeColor="text1" w:themeTint="F2"/>
              </w:rPr>
            </w:pPr>
            <w:r w:rsidRPr="3ECB7AC7">
              <w:rPr>
                <w:rFonts w:asciiTheme="majorHAnsi" w:hAnsiTheme="majorHAnsi" w:cstheme="majorBidi"/>
                <w:color w:val="0D0D0D" w:themeColor="text1" w:themeTint="F2"/>
              </w:rPr>
              <w:t>Bespoke 1-1 support is provided to disadvantaged pupils and their families to improve attendance at school</w:t>
            </w:r>
          </w:p>
          <w:p w:rsidRPr="006D79C3" w:rsidR="006134E8" w:rsidP="3ECB7AC7" w:rsidRDefault="7A58EE24" w14:paraId="3C845540" w14:textId="06DCCFC2">
            <w:pPr>
              <w:pBdr>
                <w:top w:val="none" w:color="000000" w:sz="0" w:space="0"/>
                <w:left w:val="none" w:color="000000" w:sz="0" w:space="0"/>
                <w:bottom w:val="none" w:color="000000" w:sz="0" w:space="0"/>
                <w:right w:val="none" w:color="000000" w:sz="0" w:space="0"/>
              </w:pBdr>
              <w:spacing w:after="0" w:line="259" w:lineRule="auto"/>
              <w:ind w:left="0" w:right="58" w:firstLine="0"/>
              <w:jc w:val="left"/>
              <w:rPr>
                <w:rFonts w:asciiTheme="majorHAnsi" w:hAnsiTheme="majorHAnsi" w:cstheme="majorBidi"/>
              </w:rPr>
            </w:pPr>
            <w:r w:rsidRPr="3ECB7AC7">
              <w:rPr>
                <w:rFonts w:asciiTheme="majorHAnsi" w:hAnsiTheme="majorHAnsi" w:cstheme="majorBidi"/>
              </w:rPr>
              <w:t>F</w:t>
            </w:r>
            <w:r w:rsidRPr="3ECB7AC7" w:rsidR="1F1643A3">
              <w:rPr>
                <w:rFonts w:asciiTheme="majorHAnsi" w:hAnsiTheme="majorHAnsi" w:cstheme="majorBidi"/>
              </w:rPr>
              <w:t xml:space="preserve">amilies whose children are classed as disadvantaged </w:t>
            </w:r>
            <w:r w:rsidRPr="3ECB7AC7" w:rsidR="3B8CF0D0">
              <w:rPr>
                <w:rFonts w:asciiTheme="majorHAnsi" w:hAnsiTheme="majorHAnsi" w:cstheme="majorBidi"/>
              </w:rPr>
              <w:t xml:space="preserve">are supported effectively </w:t>
            </w:r>
            <w:r w:rsidRPr="3ECB7AC7" w:rsidR="1A6C79C7">
              <w:rPr>
                <w:rFonts w:asciiTheme="majorHAnsi" w:hAnsiTheme="majorHAnsi" w:cstheme="majorBidi"/>
              </w:rPr>
              <w:t>to address barriers</w:t>
            </w:r>
            <w:r w:rsidRPr="3ECB7AC7" w:rsidR="5F6B0CDA">
              <w:rPr>
                <w:rFonts w:asciiTheme="majorHAnsi" w:hAnsiTheme="majorHAnsi" w:cstheme="majorBidi"/>
              </w:rPr>
              <w:t xml:space="preserve"> </w:t>
            </w:r>
            <w:r w:rsidRPr="3ECB7AC7" w:rsidR="1A6C79C7">
              <w:rPr>
                <w:rFonts w:asciiTheme="majorHAnsi" w:hAnsiTheme="majorHAnsi" w:cstheme="majorBidi"/>
              </w:rPr>
              <w:t>which may prevent them from a</w:t>
            </w:r>
            <w:r w:rsidRPr="3ECB7AC7" w:rsidR="421A9F57">
              <w:rPr>
                <w:rFonts w:asciiTheme="majorHAnsi" w:hAnsiTheme="majorHAnsi" w:cstheme="majorBidi"/>
              </w:rPr>
              <w:t>ccessing</w:t>
            </w:r>
            <w:r w:rsidRPr="3ECB7AC7" w:rsidR="1A6C79C7">
              <w:rPr>
                <w:rFonts w:asciiTheme="majorHAnsi" w:hAnsiTheme="majorHAnsi" w:cstheme="majorBidi"/>
              </w:rPr>
              <w:t xml:space="preserve"> wider opportunities at school e.g.</w:t>
            </w:r>
            <w:r w:rsidRPr="3ECB7AC7" w:rsidR="7C3DBD62">
              <w:rPr>
                <w:rFonts w:asciiTheme="majorHAnsi" w:hAnsiTheme="majorHAnsi" w:cstheme="majorBidi"/>
              </w:rPr>
              <w:t xml:space="preserve"> </w:t>
            </w:r>
            <w:r w:rsidRPr="3ECB7AC7" w:rsidR="1F1643A3">
              <w:rPr>
                <w:rFonts w:asciiTheme="majorHAnsi" w:hAnsiTheme="majorHAnsi" w:cstheme="majorBidi"/>
              </w:rPr>
              <w:t>school trips, school events,</w:t>
            </w:r>
            <w:r w:rsidRPr="3ECB7AC7" w:rsidR="1BB79FEC">
              <w:rPr>
                <w:rFonts w:asciiTheme="majorHAnsi" w:hAnsiTheme="majorHAnsi" w:cstheme="majorBidi"/>
              </w:rPr>
              <w:t xml:space="preserve"> </w:t>
            </w:r>
            <w:r w:rsidRPr="3ECB7AC7" w:rsidR="1F1643A3">
              <w:rPr>
                <w:rFonts w:asciiTheme="majorHAnsi" w:hAnsiTheme="majorHAnsi" w:cstheme="majorBidi"/>
              </w:rPr>
              <w:t>uniform,</w:t>
            </w:r>
            <w:r w:rsidRPr="3ECB7AC7" w:rsidR="1A6C79C7">
              <w:rPr>
                <w:rFonts w:asciiTheme="majorHAnsi" w:hAnsiTheme="majorHAnsi" w:cstheme="majorBidi"/>
              </w:rPr>
              <w:t xml:space="preserve"> resources</w:t>
            </w:r>
            <w:r w:rsidRPr="3ECB7AC7" w:rsidR="450C5EB0">
              <w:rPr>
                <w:rFonts w:asciiTheme="majorHAnsi" w:hAnsiTheme="majorHAnsi" w:cstheme="majorBidi"/>
              </w:rPr>
              <w:t>, additional learning resources/tools.</w:t>
            </w:r>
          </w:p>
          <w:p w:rsidRPr="006D79C3" w:rsidR="006134E8" w:rsidP="3ECB7AC7" w:rsidRDefault="006134E8" w14:paraId="5048246B" w14:textId="31EC8122">
            <w:pPr>
              <w:pBdr>
                <w:top w:val="none" w:color="000000" w:sz="0" w:space="0"/>
                <w:left w:val="none" w:color="000000" w:sz="0" w:space="0"/>
                <w:bottom w:val="none" w:color="000000" w:sz="0" w:space="0"/>
                <w:right w:val="none" w:color="000000" w:sz="0" w:space="0"/>
              </w:pBdr>
              <w:spacing w:after="0" w:line="259" w:lineRule="auto"/>
              <w:ind w:left="0" w:right="58" w:firstLine="0"/>
              <w:jc w:val="left"/>
              <w:rPr>
                <w:rFonts w:asciiTheme="majorHAnsi" w:hAnsiTheme="majorHAnsi" w:cstheme="majorBidi"/>
              </w:rPr>
            </w:pPr>
          </w:p>
          <w:p w:rsidRPr="006D79C3" w:rsidR="006134E8" w:rsidP="4D4DFC19" w:rsidRDefault="45AE5331" w14:paraId="49F0142B" w14:textId="44771AC5">
            <w:pPr>
              <w:pBdr>
                <w:top w:val="none" w:color="000000" w:sz="0" w:space="0"/>
                <w:left w:val="none" w:color="000000" w:sz="0" w:space="0"/>
                <w:bottom w:val="none" w:color="000000" w:sz="0" w:space="0"/>
                <w:right w:val="none" w:color="000000" w:sz="0" w:space="0"/>
              </w:pBdr>
              <w:spacing w:after="0" w:line="259" w:lineRule="auto"/>
              <w:ind w:left="0" w:right="58" w:firstLine="0"/>
              <w:jc w:val="left"/>
              <w:rPr>
                <w:rFonts w:asciiTheme="majorHAnsi" w:hAnsiTheme="majorHAnsi" w:cstheme="majorBidi"/>
              </w:rPr>
            </w:pPr>
            <w:r w:rsidRPr="4D4DFC19">
              <w:rPr>
                <w:rFonts w:asciiTheme="majorHAnsi" w:hAnsiTheme="majorHAnsi" w:cstheme="majorBidi"/>
              </w:rPr>
              <w:t xml:space="preserve">Attendance incentives are in place which support and recognise regular </w:t>
            </w:r>
            <w:r w:rsidRPr="4D4DFC19" w:rsidR="641702E0">
              <w:rPr>
                <w:rFonts w:asciiTheme="majorHAnsi" w:hAnsiTheme="majorHAnsi" w:cstheme="majorBidi"/>
              </w:rPr>
              <w:t xml:space="preserve">or improved </w:t>
            </w:r>
            <w:r w:rsidRPr="4D4DFC19">
              <w:rPr>
                <w:rFonts w:asciiTheme="majorHAnsi" w:hAnsiTheme="majorHAnsi" w:cstheme="majorBidi"/>
              </w:rPr>
              <w:t xml:space="preserve">attendance through celebration events, </w:t>
            </w:r>
            <w:r w:rsidRPr="4D4DFC19" w:rsidR="409F9ECF">
              <w:rPr>
                <w:rFonts w:asciiTheme="majorHAnsi" w:hAnsiTheme="majorHAnsi" w:cstheme="majorBidi"/>
              </w:rPr>
              <w:t>activities,</w:t>
            </w:r>
            <w:r w:rsidRPr="4D4DFC19">
              <w:rPr>
                <w:rFonts w:asciiTheme="majorHAnsi" w:hAnsiTheme="majorHAnsi" w:cstheme="majorBidi"/>
              </w:rPr>
              <w:t xml:space="preserve"> and rewards. </w:t>
            </w:r>
          </w:p>
        </w:tc>
      </w:tr>
    </w:tbl>
    <w:p w:rsidR="0063112E" w:rsidP="1DB7E9C1" w:rsidRDefault="3E13E0AC" w14:paraId="7481DE65" w14:textId="590F776E">
      <w:pPr>
        <w:pBdr>
          <w:top w:val="none" w:color="auto" w:sz="0" w:space="0"/>
          <w:left w:val="none" w:color="auto" w:sz="0" w:space="0"/>
          <w:bottom w:val="none" w:color="auto" w:sz="0" w:space="0"/>
          <w:right w:val="none" w:color="auto" w:sz="0" w:space="0"/>
        </w:pBdr>
        <w:spacing w:after="245" w:line="259" w:lineRule="auto"/>
        <w:ind w:left="0" w:firstLine="0"/>
        <w:jc w:val="left"/>
        <w:rPr>
          <w:rFonts w:asciiTheme="majorHAnsi" w:hAnsiTheme="majorHAnsi" w:cstheme="majorBidi"/>
        </w:rPr>
      </w:pPr>
      <w:r w:rsidRPr="1DB7E9C1">
        <w:rPr>
          <w:rFonts w:asciiTheme="majorHAnsi" w:hAnsiTheme="majorHAnsi" w:cstheme="majorBidi"/>
          <w:b/>
          <w:bCs/>
          <w:color w:val="104F75"/>
          <w:sz w:val="32"/>
          <w:szCs w:val="32"/>
        </w:rPr>
        <w:lastRenderedPageBreak/>
        <w:t xml:space="preserve"> </w:t>
      </w:r>
    </w:p>
    <w:p w:rsidRPr="006D79C3" w:rsidR="0063112E" w:rsidP="4D4DFC19" w:rsidRDefault="00455779" w14:paraId="353DC273" w14:textId="71DF5BA0">
      <w:pPr>
        <w:pStyle w:val="Heading2"/>
        <w:ind w:left="0" w:firstLine="0"/>
        <w:rPr>
          <w:rFonts w:asciiTheme="majorHAnsi" w:hAnsiTheme="majorHAnsi" w:cstheme="majorBidi"/>
        </w:rPr>
      </w:pPr>
      <w:r w:rsidRPr="4D4DFC19">
        <w:rPr>
          <w:rFonts w:asciiTheme="majorHAnsi" w:hAnsiTheme="majorHAnsi" w:cstheme="majorBidi"/>
        </w:rPr>
        <w:t xml:space="preserve">Activity in this academic year </w:t>
      </w:r>
    </w:p>
    <w:p w:rsidRPr="006D79C3" w:rsidR="0063112E" w:rsidP="07D75CFE" w:rsidRDefault="00455779" w14:paraId="1D599610" w14:textId="5C17F6DB">
      <w:pPr>
        <w:pBdr>
          <w:top w:val="none" w:color="auto" w:sz="0" w:space="0"/>
          <w:left w:val="none" w:color="auto" w:sz="0" w:space="0"/>
          <w:bottom w:val="none" w:color="auto" w:sz="0" w:space="0"/>
          <w:right w:val="none" w:color="auto" w:sz="0" w:space="0"/>
        </w:pBdr>
        <w:spacing w:after="545" w:line="259" w:lineRule="auto"/>
        <w:ind w:left="-5"/>
        <w:jc w:val="left"/>
        <w:rPr>
          <w:rFonts w:asciiTheme="majorHAnsi" w:hAnsiTheme="majorHAnsi" w:cstheme="majorBidi"/>
        </w:rPr>
      </w:pPr>
      <w:r w:rsidRPr="07D75CFE">
        <w:rPr>
          <w:rFonts w:asciiTheme="majorHAnsi" w:hAnsiTheme="majorHAnsi" w:cstheme="majorBidi"/>
          <w:sz w:val="24"/>
          <w:szCs w:val="24"/>
        </w:rPr>
        <w:t xml:space="preserve">This details how we intend to spend our pupil premium </w:t>
      </w:r>
      <w:r w:rsidRPr="07D75CFE">
        <w:rPr>
          <w:rFonts w:asciiTheme="majorHAnsi" w:hAnsiTheme="majorHAnsi" w:cstheme="majorBidi"/>
          <w:b/>
          <w:bCs/>
          <w:sz w:val="24"/>
          <w:szCs w:val="24"/>
        </w:rPr>
        <w:t>this academic year</w:t>
      </w:r>
      <w:r w:rsidRPr="07D75CFE">
        <w:rPr>
          <w:rFonts w:asciiTheme="majorHAnsi" w:hAnsiTheme="majorHAnsi" w:cstheme="majorBidi"/>
          <w:sz w:val="24"/>
          <w:szCs w:val="24"/>
        </w:rPr>
        <w:t xml:space="preserve"> to address the challenges listed</w:t>
      </w:r>
      <w:r w:rsidR="00FC4328">
        <w:rPr>
          <w:rFonts w:asciiTheme="majorHAnsi" w:hAnsiTheme="majorHAnsi" w:cstheme="majorBidi"/>
          <w:sz w:val="24"/>
          <w:szCs w:val="24"/>
        </w:rPr>
        <w:t xml:space="preserve"> </w:t>
      </w:r>
      <w:r w:rsidRPr="07D75CFE">
        <w:rPr>
          <w:rFonts w:asciiTheme="majorHAnsi" w:hAnsiTheme="majorHAnsi" w:cstheme="majorBidi"/>
          <w:sz w:val="24"/>
          <w:szCs w:val="24"/>
        </w:rPr>
        <w:t xml:space="preserve">above. </w:t>
      </w:r>
    </w:p>
    <w:p w:rsidRPr="006D79C3" w:rsidR="0063112E" w:rsidP="3ECB7AC7" w:rsidRDefault="00455779" w14:paraId="10DEA6F4" w14:textId="77777777">
      <w:pPr>
        <w:pStyle w:val="Heading3"/>
        <w:spacing w:after="177"/>
        <w:ind w:left="-15" w:firstLine="0"/>
        <w:rPr>
          <w:rFonts w:asciiTheme="majorHAnsi" w:hAnsiTheme="majorHAnsi" w:cstheme="majorBidi"/>
        </w:rPr>
      </w:pPr>
      <w:r w:rsidRPr="3ECB7AC7">
        <w:rPr>
          <w:rFonts w:asciiTheme="majorHAnsi" w:hAnsiTheme="majorHAnsi" w:cstheme="majorBidi"/>
        </w:rPr>
        <w:t xml:space="preserve">Teaching (for example, CPD, recruitment and retention) </w:t>
      </w:r>
    </w:p>
    <w:p w:rsidRPr="006D79C3" w:rsidR="0063112E" w:rsidP="5F38D459" w:rsidRDefault="3E13E0AC" w14:paraId="48B78886" w14:textId="7302A2D2">
      <w:pPr>
        <w:pStyle w:val="paragraph"/>
        <w:shd w:val="clear" w:color="auto" w:fill="FFFFFF" w:themeFill="background1"/>
        <w:spacing w:before="0" w:beforeAutospacing="off" w:after="0" w:afterAutospacing="off" w:line="259" w:lineRule="auto"/>
        <w:rPr>
          <w:rFonts w:ascii="Calibri Light" w:hAnsi="Calibri Light" w:cs="Times New Roman" w:asciiTheme="majorAscii" w:hAnsiTheme="majorAscii" w:cstheme="majorBidi"/>
          <w:b w:val="1"/>
          <w:bCs w:val="1"/>
        </w:rPr>
      </w:pPr>
      <w:r w:rsidRPr="5F38D459" w:rsidR="3E13E0AC">
        <w:rPr>
          <w:rFonts w:ascii="Calibri Light" w:hAnsi="Calibri Light" w:cs="Times New Roman" w:asciiTheme="majorAscii" w:hAnsiTheme="majorAscii" w:cstheme="majorBidi"/>
        </w:rPr>
        <w:t>Budgeted cost:</w:t>
      </w:r>
      <w:r w:rsidRPr="5F38D459" w:rsidR="3E13E0AC">
        <w:rPr>
          <w:rFonts w:ascii="Calibri Light" w:hAnsi="Calibri Light" w:cs="Times New Roman" w:asciiTheme="majorAscii" w:hAnsiTheme="majorAscii" w:cstheme="majorBidi"/>
        </w:rPr>
        <w:t xml:space="preserve"> </w:t>
      </w:r>
      <w:r w:rsidRPr="5F38D459" w:rsidR="3E8690F9">
        <w:rPr>
          <w:rFonts w:ascii="Calibri Light" w:hAnsi="Calibri Light" w:cs="Times New Roman" w:asciiTheme="majorAscii" w:hAnsiTheme="majorAscii" w:cstheme="majorBidi"/>
        </w:rPr>
        <w:t>£849.00</w:t>
      </w:r>
    </w:p>
    <w:tbl>
      <w:tblPr>
        <w:tblStyle w:val="TableGrid1"/>
        <w:tblW w:w="9486" w:type="dxa"/>
        <w:tblInd w:w="7" w:type="dxa"/>
        <w:tblCellMar>
          <w:top w:w="14" w:type="dxa"/>
          <w:left w:w="110" w:type="dxa"/>
          <w:right w:w="102" w:type="dxa"/>
        </w:tblCellMar>
        <w:tblLook w:val="04A0" w:firstRow="1" w:lastRow="0" w:firstColumn="1" w:lastColumn="0" w:noHBand="0" w:noVBand="1"/>
      </w:tblPr>
      <w:tblGrid>
        <w:gridCol w:w="2688"/>
        <w:gridCol w:w="4255"/>
        <w:gridCol w:w="2543"/>
      </w:tblGrid>
      <w:tr w:rsidRPr="006D79C3" w:rsidR="0063112E" w:rsidTr="5F38D459" w14:paraId="2C50FBF6" w14:textId="77777777">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cPr>
          <w:p w:rsidRPr="006D79C3" w:rsidR="0063112E" w:rsidRDefault="00455779" w14:paraId="43FD6B20"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Activity </w:t>
            </w:r>
          </w:p>
        </w:tc>
        <w:tc>
          <w:tcPr>
            <w:tcW w:w="42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cPr>
          <w:p w:rsidRPr="006D79C3" w:rsidR="0063112E" w:rsidRDefault="00455779" w14:paraId="6C037A6C" w14:textId="77777777">
            <w:pPr>
              <w:pBdr>
                <w:top w:val="none" w:color="auto" w:sz="0" w:space="0"/>
                <w:left w:val="none" w:color="auto" w:sz="0" w:space="0"/>
                <w:bottom w:val="none" w:color="auto" w:sz="0" w:space="0"/>
                <w:right w:val="none" w:color="auto" w:sz="0" w:space="0"/>
              </w:pBdr>
              <w:spacing w:after="0" w:line="259" w:lineRule="auto"/>
              <w:ind w:left="1" w:firstLine="0"/>
              <w:jc w:val="left"/>
              <w:rPr>
                <w:rFonts w:asciiTheme="majorHAnsi" w:hAnsiTheme="majorHAnsi" w:cstheme="majorHAnsi"/>
              </w:rPr>
            </w:pPr>
            <w:r w:rsidRPr="006D79C3">
              <w:rPr>
                <w:rFonts w:asciiTheme="majorHAnsi" w:hAnsiTheme="majorHAnsi" w:cstheme="majorHAnsi"/>
                <w:b/>
                <w:sz w:val="24"/>
              </w:rPr>
              <w:t xml:space="preserve">Evidence that supports this approach </w:t>
            </w:r>
          </w:p>
        </w:tc>
        <w:tc>
          <w:tcPr>
            <w:tcW w:w="2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cPr>
          <w:p w:rsidRPr="006D79C3" w:rsidR="0063112E" w:rsidRDefault="00455779" w14:paraId="5C7C6C3B"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Challenge number(s) addressed </w:t>
            </w:r>
          </w:p>
        </w:tc>
      </w:tr>
      <w:tr w:rsidRPr="006D79C3" w:rsidR="00FC4328" w:rsidTr="5F38D459" w14:paraId="7DBD4F7D" w14:textId="77777777">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FC4328" w:rsidR="00FC4328" w:rsidRDefault="00FC4328" w14:paraId="5E460466" w14:textId="367071BB">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bCs/>
              </w:rPr>
            </w:pPr>
            <w:r w:rsidRPr="00FC4328">
              <w:rPr>
                <w:rFonts w:asciiTheme="majorHAnsi" w:hAnsiTheme="majorHAnsi" w:cstheme="majorHAnsi"/>
                <w:bCs/>
              </w:rPr>
              <w:t xml:space="preserve">Follow up training with the Virtual School to be accessed by key members of the teaching team and cascaded to all staff through follow up PLT sessions.  </w:t>
            </w:r>
            <w:hyperlink r:id="rId20">
              <w:r w:rsidRPr="00FC4328">
                <w:rPr>
                  <w:rStyle w:val="Hyperlink"/>
                  <w:rFonts w:asciiTheme="majorHAnsi" w:hAnsiTheme="majorHAnsi" w:cstheme="majorHAnsi"/>
                  <w:bCs/>
                </w:rPr>
                <w:t>Looked after children's virtual school training calendar - Staffordshire County Council</w:t>
              </w:r>
            </w:hyperlink>
          </w:p>
        </w:tc>
        <w:tc>
          <w:tcPr>
            <w:tcW w:w="42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FC4328" w:rsidR="00FC4328" w:rsidP="00FC4328" w:rsidRDefault="00FC4328" w14:paraId="378AF6F0" w14:textId="77777777">
            <w:pPr>
              <w:pBdr>
                <w:top w:val="none" w:color="auto" w:sz="0" w:space="0"/>
                <w:left w:val="none" w:color="auto" w:sz="0" w:space="0"/>
                <w:bottom w:val="none" w:color="auto" w:sz="0" w:space="0"/>
                <w:right w:val="none" w:color="auto" w:sz="0" w:space="0"/>
              </w:pBdr>
              <w:spacing w:after="0" w:line="259" w:lineRule="auto"/>
              <w:ind w:left="1" w:firstLine="0"/>
              <w:jc w:val="left"/>
              <w:rPr>
                <w:rFonts w:asciiTheme="majorHAnsi" w:hAnsiTheme="majorHAnsi" w:cstheme="majorHAnsi"/>
                <w:bCs/>
              </w:rPr>
            </w:pPr>
            <w:hyperlink r:id="rId21">
              <w:r w:rsidRPr="00FC4328">
                <w:rPr>
                  <w:rStyle w:val="Hyperlink"/>
                  <w:rFonts w:asciiTheme="majorHAnsi" w:hAnsiTheme="majorHAnsi" w:cstheme="majorHAnsi"/>
                  <w:bCs/>
                </w:rPr>
                <w:t>EEF_Social_and_Emotional_Learning.pdf (d2tic4wvo1iusb.cloudfront.net)</w:t>
              </w:r>
            </w:hyperlink>
          </w:p>
          <w:p w:rsidRPr="006D79C3" w:rsidR="00FC4328" w:rsidP="00FC4328" w:rsidRDefault="00FC4328" w14:paraId="3F23A1FC" w14:textId="693030E6">
            <w:pPr>
              <w:pBdr>
                <w:top w:val="none" w:color="auto" w:sz="0" w:space="0"/>
                <w:left w:val="none" w:color="auto" w:sz="0" w:space="0"/>
                <w:bottom w:val="none" w:color="auto" w:sz="0" w:space="0"/>
                <w:right w:val="none" w:color="auto" w:sz="0" w:space="0"/>
              </w:pBdr>
              <w:spacing w:after="0" w:line="259" w:lineRule="auto"/>
              <w:ind w:left="1" w:firstLine="0"/>
              <w:jc w:val="left"/>
              <w:rPr>
                <w:rFonts w:asciiTheme="majorHAnsi" w:hAnsiTheme="majorHAnsi" w:cstheme="majorHAnsi"/>
                <w:b/>
                <w:sz w:val="24"/>
              </w:rPr>
            </w:pPr>
            <w:hyperlink r:id="rId22">
              <w:r w:rsidRPr="00FC4328">
                <w:rPr>
                  <w:rStyle w:val="Hyperlink"/>
                  <w:rFonts w:asciiTheme="majorHAnsi" w:hAnsiTheme="majorHAnsi" w:cstheme="majorHAnsi"/>
                  <w:bCs/>
                </w:rPr>
                <w:t>ECP32_1 inside (cypsomersethealth.org)</w:t>
              </w:r>
            </w:hyperlink>
          </w:p>
        </w:tc>
        <w:tc>
          <w:tcPr>
            <w:tcW w:w="2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FC4328" w:rsidR="00FC4328" w:rsidRDefault="00FC4328" w14:paraId="550A0DB9" w14:textId="265B50EA">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b/>
                <w:sz w:val="24"/>
              </w:rPr>
            </w:pPr>
            <w:r w:rsidRPr="00FC4328">
              <w:rPr>
                <w:rFonts w:asciiTheme="majorHAnsi" w:hAnsiTheme="majorHAnsi" w:cstheme="majorHAnsi"/>
                <w:b/>
                <w:sz w:val="24"/>
              </w:rPr>
              <w:t>1</w:t>
            </w:r>
          </w:p>
        </w:tc>
      </w:tr>
      <w:tr w:rsidRPr="006D79C3" w:rsidR="00FC4328" w:rsidTr="5F38D459" w14:paraId="037B3B54" w14:textId="77777777">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FC4328" w:rsidR="00FC4328" w:rsidRDefault="00FC4328" w14:paraId="3FECA4EF" w14:textId="7C89DF30">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bCs/>
              </w:rPr>
            </w:pPr>
            <w:r w:rsidRPr="00FC4328">
              <w:rPr>
                <w:rFonts w:asciiTheme="majorHAnsi" w:hAnsiTheme="majorHAnsi" w:cstheme="majorHAnsi"/>
                <w:bCs/>
              </w:rPr>
              <w:t>Review the school’s Behaviour Policy using strategies and guidance taken from research and implement changes.</w:t>
            </w:r>
          </w:p>
        </w:tc>
        <w:tc>
          <w:tcPr>
            <w:tcW w:w="42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FC4328" w:rsidR="00FC4328" w:rsidP="00FC4328" w:rsidRDefault="00FC4328" w14:paraId="74804BB3" w14:textId="2196C1E8">
            <w:pPr>
              <w:pBdr>
                <w:top w:val="none" w:color="auto" w:sz="0" w:space="0"/>
                <w:left w:val="none" w:color="auto" w:sz="0" w:space="0"/>
                <w:bottom w:val="none" w:color="auto" w:sz="0" w:space="0"/>
                <w:right w:val="none" w:color="auto" w:sz="0" w:space="0"/>
              </w:pBdr>
              <w:spacing w:after="0" w:line="259" w:lineRule="auto"/>
              <w:ind w:left="1" w:firstLine="0"/>
              <w:jc w:val="left"/>
              <w:rPr>
                <w:rFonts w:asciiTheme="majorHAnsi" w:hAnsiTheme="majorHAnsi" w:cstheme="majorHAnsi"/>
                <w:bCs/>
              </w:rPr>
            </w:pPr>
            <w:hyperlink r:id="rId23">
              <w:r w:rsidRPr="1DB7E9C1">
                <w:rPr>
                  <w:rStyle w:val="Hyperlink"/>
                  <w:rFonts w:ascii="Calibri Light" w:hAnsi="Calibri Light" w:eastAsia="Calibri Light" w:cs="Calibri Light"/>
                </w:rPr>
                <w:t>Improving Behaviour in Schools | EEF</w:t>
              </w:r>
            </w:hyperlink>
          </w:p>
        </w:tc>
        <w:tc>
          <w:tcPr>
            <w:tcW w:w="2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FC4328" w:rsidR="00FC4328" w:rsidRDefault="00FC4328" w14:paraId="78E4FAEC" w14:textId="2F99AC49">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b/>
                <w:sz w:val="24"/>
              </w:rPr>
            </w:pPr>
            <w:r>
              <w:rPr>
                <w:rFonts w:asciiTheme="majorHAnsi" w:hAnsiTheme="majorHAnsi" w:cstheme="majorHAnsi"/>
                <w:b/>
                <w:sz w:val="24"/>
              </w:rPr>
              <w:t>1</w:t>
            </w:r>
          </w:p>
        </w:tc>
      </w:tr>
      <w:tr w:rsidRPr="006D79C3" w:rsidR="00FC4328" w:rsidTr="5F38D459" w14:paraId="1E85E8C4" w14:textId="77777777">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FC4328" w:rsidR="00FC4328" w:rsidP="00FC4328" w:rsidRDefault="00FC4328" w14:paraId="474E85E9" w14:textId="03912F06">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bCs/>
              </w:rPr>
            </w:pPr>
            <w:r w:rsidRPr="00FC4328">
              <w:rPr>
                <w:rFonts w:asciiTheme="majorHAnsi" w:hAnsiTheme="majorHAnsi" w:cstheme="majorHAnsi"/>
                <w:bCs/>
              </w:rPr>
              <w:t xml:space="preserve">Implement a wider toolkit of strategies that teach self-regulation techniques to pupils throughout the school day and into the </w:t>
            </w:r>
            <w:r w:rsidRPr="00FC4328">
              <w:rPr>
                <w:rFonts w:asciiTheme="majorHAnsi" w:hAnsiTheme="majorHAnsi" w:cstheme="majorHAnsi"/>
                <w:bCs/>
              </w:rPr>
              <w:lastRenderedPageBreak/>
              <w:t>daily class routine.</w:t>
            </w:r>
            <w:r w:rsidR="002025EE">
              <w:rPr>
                <w:rFonts w:asciiTheme="majorHAnsi" w:hAnsiTheme="majorHAnsi" w:cstheme="majorHAnsi"/>
                <w:bCs/>
              </w:rPr>
              <w:t xml:space="preserve">  To include:</w:t>
            </w:r>
          </w:p>
          <w:p w:rsidRPr="00FC4328" w:rsidR="00FC4328" w:rsidP="00FC4328" w:rsidRDefault="00FC4328" w14:paraId="2A7420F3" w14:textId="77777777">
            <w:pPr>
              <w:numPr>
                <w:ilvl w:val="0"/>
                <w:numId w:val="2"/>
              </w:numPr>
              <w:pBdr>
                <w:top w:val="none" w:color="auto" w:sz="0" w:space="0"/>
                <w:left w:val="none" w:color="auto" w:sz="0" w:space="0"/>
                <w:bottom w:val="none" w:color="auto" w:sz="0" w:space="0"/>
                <w:right w:val="none" w:color="auto" w:sz="0" w:space="0"/>
              </w:pBdr>
              <w:spacing w:after="0" w:line="259" w:lineRule="auto"/>
              <w:jc w:val="left"/>
              <w:rPr>
                <w:rFonts w:asciiTheme="majorHAnsi" w:hAnsiTheme="majorHAnsi" w:cstheme="majorHAnsi"/>
                <w:bCs/>
              </w:rPr>
            </w:pPr>
            <w:r w:rsidRPr="00FC4328">
              <w:rPr>
                <w:rFonts w:asciiTheme="majorHAnsi" w:hAnsiTheme="majorHAnsi" w:cstheme="majorHAnsi"/>
                <w:bCs/>
              </w:rPr>
              <w:t>Research-based mindful and relaxation techniques</w:t>
            </w:r>
          </w:p>
          <w:p w:rsidRPr="00FC4328" w:rsidR="00FC4328" w:rsidP="00FC4328" w:rsidRDefault="00FC4328" w14:paraId="4420D3EF" w14:textId="77777777">
            <w:pPr>
              <w:numPr>
                <w:ilvl w:val="0"/>
                <w:numId w:val="2"/>
              </w:numPr>
              <w:pBdr>
                <w:top w:val="none" w:color="auto" w:sz="0" w:space="0"/>
                <w:left w:val="none" w:color="auto" w:sz="0" w:space="0"/>
                <w:bottom w:val="none" w:color="auto" w:sz="0" w:space="0"/>
                <w:right w:val="none" w:color="auto" w:sz="0" w:space="0"/>
              </w:pBdr>
              <w:spacing w:after="0" w:line="259" w:lineRule="auto"/>
              <w:jc w:val="left"/>
              <w:rPr>
                <w:rFonts w:asciiTheme="majorHAnsi" w:hAnsiTheme="majorHAnsi" w:cstheme="majorHAnsi"/>
                <w:bCs/>
              </w:rPr>
            </w:pPr>
            <w:r w:rsidRPr="00FC4328">
              <w:rPr>
                <w:rFonts w:asciiTheme="majorHAnsi" w:hAnsiTheme="majorHAnsi" w:cstheme="majorHAnsi"/>
                <w:bCs/>
              </w:rPr>
              <w:t>Sensory awareness exercises</w:t>
            </w:r>
          </w:p>
          <w:p w:rsidRPr="00FC4328" w:rsidR="00FC4328" w:rsidP="00FC4328" w:rsidRDefault="00FC4328" w14:paraId="3A6F4081" w14:textId="77777777">
            <w:pPr>
              <w:numPr>
                <w:ilvl w:val="0"/>
                <w:numId w:val="2"/>
              </w:numPr>
              <w:pBdr>
                <w:top w:val="none" w:color="auto" w:sz="0" w:space="0"/>
                <w:left w:val="none" w:color="auto" w:sz="0" w:space="0"/>
                <w:bottom w:val="none" w:color="auto" w:sz="0" w:space="0"/>
                <w:right w:val="none" w:color="auto" w:sz="0" w:space="0"/>
              </w:pBdr>
              <w:spacing w:after="0" w:line="259" w:lineRule="auto"/>
              <w:jc w:val="left"/>
              <w:rPr>
                <w:rFonts w:asciiTheme="majorHAnsi" w:hAnsiTheme="majorHAnsi" w:cstheme="majorHAnsi"/>
                <w:bCs/>
              </w:rPr>
            </w:pPr>
            <w:r w:rsidRPr="00FC4328">
              <w:rPr>
                <w:rFonts w:asciiTheme="majorHAnsi" w:hAnsiTheme="majorHAnsi" w:cstheme="majorHAnsi"/>
                <w:bCs/>
              </w:rPr>
              <w:t>Physical and mental exercises</w:t>
            </w:r>
          </w:p>
          <w:p w:rsidRPr="00FC4328" w:rsidR="00FC4328" w:rsidP="00FC4328" w:rsidRDefault="00FC4328" w14:paraId="590A760B" w14:textId="77777777">
            <w:pPr>
              <w:numPr>
                <w:ilvl w:val="0"/>
                <w:numId w:val="2"/>
              </w:numPr>
              <w:pBdr>
                <w:top w:val="none" w:color="auto" w:sz="0" w:space="0"/>
                <w:left w:val="none" w:color="auto" w:sz="0" w:space="0"/>
                <w:bottom w:val="none" w:color="auto" w:sz="0" w:space="0"/>
                <w:right w:val="none" w:color="auto" w:sz="0" w:space="0"/>
              </w:pBdr>
              <w:spacing w:after="0" w:line="259" w:lineRule="auto"/>
              <w:jc w:val="left"/>
              <w:rPr>
                <w:rFonts w:asciiTheme="majorHAnsi" w:hAnsiTheme="majorHAnsi" w:cstheme="majorHAnsi"/>
                <w:bCs/>
              </w:rPr>
            </w:pPr>
            <w:r w:rsidRPr="00FC4328">
              <w:rPr>
                <w:rFonts w:asciiTheme="majorHAnsi" w:hAnsiTheme="majorHAnsi" w:cstheme="majorHAnsi"/>
                <w:bCs/>
              </w:rPr>
              <w:t>Peer/self-massage</w:t>
            </w:r>
          </w:p>
          <w:p w:rsidRPr="00FC4328" w:rsidR="00FC4328" w:rsidP="00FC4328" w:rsidRDefault="00FC4328" w14:paraId="015F7465" w14:textId="77777777">
            <w:pPr>
              <w:numPr>
                <w:ilvl w:val="0"/>
                <w:numId w:val="2"/>
              </w:numPr>
              <w:pBdr>
                <w:top w:val="none" w:color="auto" w:sz="0" w:space="0"/>
                <w:left w:val="none" w:color="auto" w:sz="0" w:space="0"/>
                <w:bottom w:val="none" w:color="auto" w:sz="0" w:space="0"/>
                <w:right w:val="none" w:color="auto" w:sz="0" w:space="0"/>
              </w:pBdr>
              <w:spacing w:after="0" w:line="259" w:lineRule="auto"/>
              <w:jc w:val="left"/>
              <w:rPr>
                <w:rFonts w:asciiTheme="majorHAnsi" w:hAnsiTheme="majorHAnsi" w:cstheme="majorHAnsi"/>
                <w:bCs/>
              </w:rPr>
            </w:pPr>
            <w:r w:rsidRPr="00FC4328">
              <w:rPr>
                <w:rFonts w:asciiTheme="majorHAnsi" w:hAnsiTheme="majorHAnsi" w:cstheme="majorHAnsi"/>
                <w:bCs/>
              </w:rPr>
              <w:t>Visualisations</w:t>
            </w:r>
          </w:p>
          <w:p w:rsidRPr="00FC4328" w:rsidR="00FC4328" w:rsidP="00FC4328" w:rsidRDefault="00FC4328" w14:paraId="4600E57D" w14:textId="77777777">
            <w:pPr>
              <w:numPr>
                <w:ilvl w:val="0"/>
                <w:numId w:val="2"/>
              </w:numPr>
              <w:pBdr>
                <w:top w:val="none" w:color="auto" w:sz="0" w:space="0"/>
                <w:left w:val="none" w:color="auto" w:sz="0" w:space="0"/>
                <w:bottom w:val="none" w:color="auto" w:sz="0" w:space="0"/>
                <w:right w:val="none" w:color="auto" w:sz="0" w:space="0"/>
              </w:pBdr>
              <w:spacing w:after="0" w:line="259" w:lineRule="auto"/>
              <w:jc w:val="left"/>
              <w:rPr>
                <w:rFonts w:asciiTheme="majorHAnsi" w:hAnsiTheme="majorHAnsi" w:cstheme="majorHAnsi"/>
                <w:bCs/>
              </w:rPr>
            </w:pPr>
            <w:r w:rsidRPr="00FC4328">
              <w:rPr>
                <w:rFonts w:asciiTheme="majorHAnsi" w:hAnsiTheme="majorHAnsi" w:cstheme="majorHAnsi"/>
                <w:bCs/>
              </w:rPr>
              <w:t>Stretching and breathing exercises</w:t>
            </w:r>
          </w:p>
          <w:p w:rsidRPr="00FC4328" w:rsidR="00FC4328" w:rsidP="00FC4328" w:rsidRDefault="00FC4328" w14:paraId="2B70B8FD" w14:textId="77777777">
            <w:pPr>
              <w:numPr>
                <w:ilvl w:val="0"/>
                <w:numId w:val="2"/>
              </w:numPr>
              <w:pBdr>
                <w:top w:val="none" w:color="auto" w:sz="0" w:space="0"/>
                <w:left w:val="none" w:color="auto" w:sz="0" w:space="0"/>
                <w:bottom w:val="none" w:color="auto" w:sz="0" w:space="0"/>
                <w:right w:val="none" w:color="auto" w:sz="0" w:space="0"/>
              </w:pBdr>
              <w:spacing w:after="0" w:line="259" w:lineRule="auto"/>
              <w:jc w:val="left"/>
              <w:rPr>
                <w:rFonts w:asciiTheme="majorHAnsi" w:hAnsiTheme="majorHAnsi" w:cstheme="majorHAnsi"/>
                <w:bCs/>
              </w:rPr>
            </w:pPr>
            <w:r w:rsidRPr="00FC4328">
              <w:rPr>
                <w:rFonts w:asciiTheme="majorHAnsi" w:hAnsiTheme="majorHAnsi" w:cstheme="majorHAnsi"/>
                <w:bCs/>
              </w:rPr>
              <w:t>Positive affirmations</w:t>
            </w:r>
          </w:p>
          <w:p w:rsidRPr="00FC4328" w:rsidR="00FC4328" w:rsidRDefault="00FC4328" w14:paraId="70FC31FF"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bCs/>
              </w:rPr>
            </w:pPr>
          </w:p>
        </w:tc>
        <w:tc>
          <w:tcPr>
            <w:tcW w:w="42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FC4328" w:rsidR="00FC4328" w:rsidP="00FC4328" w:rsidRDefault="00FC4328" w14:paraId="36C9AE9A" w14:textId="77777777">
            <w:pPr>
              <w:pBdr>
                <w:top w:val="none" w:color="auto" w:sz="0" w:space="0"/>
                <w:left w:val="none" w:color="auto" w:sz="0" w:space="0"/>
                <w:bottom w:val="none" w:color="auto" w:sz="0" w:space="0"/>
                <w:right w:val="none" w:color="auto" w:sz="0" w:space="0"/>
              </w:pBdr>
              <w:spacing w:after="0" w:line="259" w:lineRule="auto"/>
              <w:ind w:left="1" w:firstLine="0"/>
              <w:jc w:val="left"/>
              <w:rPr>
                <w:rFonts w:asciiTheme="majorHAnsi" w:hAnsiTheme="majorHAnsi" w:cstheme="majorHAnsi"/>
                <w:bCs/>
              </w:rPr>
            </w:pPr>
            <w:hyperlink r:id="rId24">
              <w:proofErr w:type="spellStart"/>
              <w:r w:rsidRPr="00FC4328">
                <w:rPr>
                  <w:rStyle w:val="Hyperlink"/>
                  <w:rFonts w:asciiTheme="majorHAnsi" w:hAnsiTheme="majorHAnsi" w:cstheme="majorHAnsi"/>
                  <w:bCs/>
                  <w:lang w:val="en-US"/>
                </w:rPr>
                <w:t>Calmaclass</w:t>
              </w:r>
              <w:proofErr w:type="spellEnd"/>
              <w:r w:rsidRPr="00FC4328">
                <w:rPr>
                  <w:rStyle w:val="Hyperlink"/>
                  <w:rFonts w:asciiTheme="majorHAnsi" w:hAnsiTheme="majorHAnsi" w:cstheme="majorHAnsi"/>
                  <w:bCs/>
                  <w:lang w:val="en-US"/>
                </w:rPr>
                <w:t xml:space="preserve"> Toolkit (School Access) – </w:t>
              </w:r>
              <w:proofErr w:type="spellStart"/>
              <w:r w:rsidRPr="00FC4328">
                <w:rPr>
                  <w:rStyle w:val="Hyperlink"/>
                  <w:rFonts w:asciiTheme="majorHAnsi" w:hAnsiTheme="majorHAnsi" w:cstheme="majorHAnsi"/>
                  <w:bCs/>
                  <w:lang w:val="en-US"/>
                </w:rPr>
                <w:t>CalmaClass</w:t>
              </w:r>
              <w:proofErr w:type="spellEnd"/>
            </w:hyperlink>
          </w:p>
          <w:p w:rsidRPr="00FC4328" w:rsidR="00FC4328" w:rsidP="00FC4328" w:rsidRDefault="00FC4328" w14:paraId="080C9E5D" w14:textId="77777777">
            <w:pPr>
              <w:pBdr>
                <w:top w:val="none" w:color="auto" w:sz="0" w:space="0"/>
                <w:left w:val="none" w:color="auto" w:sz="0" w:space="0"/>
                <w:bottom w:val="none" w:color="auto" w:sz="0" w:space="0"/>
                <w:right w:val="none" w:color="auto" w:sz="0" w:space="0"/>
              </w:pBdr>
              <w:spacing w:after="0" w:line="259" w:lineRule="auto"/>
              <w:ind w:left="1" w:firstLine="0"/>
              <w:jc w:val="left"/>
              <w:rPr>
                <w:rFonts w:asciiTheme="majorHAnsi" w:hAnsiTheme="majorHAnsi" w:cstheme="majorHAnsi"/>
                <w:bCs/>
              </w:rPr>
            </w:pPr>
            <w:hyperlink r:id="rId25">
              <w:r w:rsidRPr="00FC4328">
                <w:rPr>
                  <w:rStyle w:val="Hyperlink"/>
                  <w:rFonts w:asciiTheme="majorHAnsi" w:hAnsiTheme="majorHAnsi" w:cstheme="majorHAnsi"/>
                  <w:bCs/>
                </w:rPr>
                <w:t>Self-regulation strategies | EEF</w:t>
              </w:r>
            </w:hyperlink>
          </w:p>
          <w:p w:rsidR="00FC4328" w:rsidP="00FC4328" w:rsidRDefault="00FC4328" w14:paraId="046A9617" w14:textId="77777777">
            <w:pPr>
              <w:pBdr>
                <w:top w:val="none" w:color="auto" w:sz="0" w:space="0"/>
                <w:left w:val="none" w:color="auto" w:sz="0" w:space="0"/>
                <w:bottom w:val="none" w:color="auto" w:sz="0" w:space="0"/>
                <w:right w:val="none" w:color="auto" w:sz="0" w:space="0"/>
              </w:pBdr>
              <w:spacing w:after="0" w:line="259" w:lineRule="auto"/>
              <w:ind w:left="1" w:firstLine="0"/>
              <w:jc w:val="left"/>
              <w:rPr>
                <w:rFonts w:asciiTheme="majorHAnsi" w:hAnsiTheme="majorHAnsi" w:cstheme="majorHAnsi"/>
                <w:bCs/>
              </w:rPr>
            </w:pPr>
          </w:p>
          <w:p w:rsidRPr="00FC4328" w:rsidR="00FC4328" w:rsidP="00FC4328" w:rsidRDefault="00FC4328" w14:paraId="3C27F3E8" w14:textId="20C998F0">
            <w:pPr>
              <w:pBdr>
                <w:top w:val="none" w:color="auto" w:sz="0" w:space="0"/>
                <w:left w:val="none" w:color="auto" w:sz="0" w:space="0"/>
                <w:bottom w:val="none" w:color="auto" w:sz="0" w:space="0"/>
                <w:right w:val="none" w:color="auto" w:sz="0" w:space="0"/>
              </w:pBdr>
              <w:spacing w:after="0" w:line="259" w:lineRule="auto"/>
              <w:ind w:left="1" w:firstLine="0"/>
              <w:jc w:val="left"/>
              <w:rPr>
                <w:rFonts w:asciiTheme="majorHAnsi" w:hAnsiTheme="majorHAnsi" w:cstheme="majorHAnsi"/>
                <w:bCs/>
              </w:rPr>
            </w:pPr>
            <w:r w:rsidRPr="00FC4328">
              <w:rPr>
                <w:rFonts w:asciiTheme="majorHAnsi" w:hAnsiTheme="majorHAnsi" w:cstheme="majorHAnsi"/>
                <w:bCs/>
              </w:rPr>
              <w:lastRenderedPageBreak/>
              <w:t xml:space="preserve">Evidence suggests that children from disadvantaged backgrounds </w:t>
            </w:r>
            <w:r w:rsidRPr="00FC4328">
              <w:rPr>
                <w:rFonts w:asciiTheme="majorHAnsi" w:hAnsiTheme="majorHAnsi" w:cstheme="majorHAnsi"/>
                <w:bCs/>
              </w:rPr>
              <w:t>have</w:t>
            </w:r>
            <w:r w:rsidRPr="00FC4328">
              <w:rPr>
                <w:rFonts w:asciiTheme="majorHAnsi" w:hAnsiTheme="majorHAnsi" w:cstheme="majorHAnsi"/>
                <w:bCs/>
              </w:rPr>
              <w:t xml:space="preserve"> on average, weaker SEL skills at all ages than their more affluent peers. These skills are likely to influence a range of outcomes for pupils: lower SEL skills are linked with poorer mental health and lower academic attainment.</w:t>
            </w:r>
          </w:p>
          <w:p w:rsidRPr="00FC4328" w:rsidR="00FC4328" w:rsidP="00FC4328" w:rsidRDefault="00FC4328" w14:paraId="63C4E2DF" w14:textId="77777777">
            <w:pPr>
              <w:pBdr>
                <w:top w:val="none" w:color="auto" w:sz="0" w:space="0"/>
                <w:left w:val="none" w:color="auto" w:sz="0" w:space="0"/>
                <w:bottom w:val="none" w:color="auto" w:sz="0" w:space="0"/>
                <w:right w:val="none" w:color="auto" w:sz="0" w:space="0"/>
              </w:pBdr>
              <w:spacing w:after="0" w:line="259" w:lineRule="auto"/>
              <w:ind w:left="1" w:firstLine="0"/>
              <w:jc w:val="left"/>
              <w:rPr>
                <w:rFonts w:asciiTheme="majorHAnsi" w:hAnsiTheme="majorHAnsi" w:cstheme="majorHAnsi"/>
                <w:bCs/>
              </w:rPr>
            </w:pPr>
            <w:r w:rsidRPr="00FC4328">
              <w:rPr>
                <w:rFonts w:asciiTheme="majorHAnsi" w:hAnsiTheme="majorHAnsi" w:cstheme="majorHAnsi"/>
                <w:bCs/>
              </w:rPr>
              <w:t>SEL interventions in education are shown to improve SEL skills and are therefore likely to support disadvantaged pupils to understand and engage in healthy relationships with peers and emotional self-regulation, both of which may subsequently increase academic attainment.</w:t>
            </w:r>
          </w:p>
          <w:p w:rsidRPr="00FC4328" w:rsidR="00FC4328" w:rsidP="00FC4328" w:rsidRDefault="00FC4328" w14:paraId="16170737" w14:textId="77777777">
            <w:pPr>
              <w:pBdr>
                <w:top w:val="none" w:color="auto" w:sz="0" w:space="0"/>
                <w:left w:val="none" w:color="auto" w:sz="0" w:space="0"/>
                <w:bottom w:val="none" w:color="auto" w:sz="0" w:space="0"/>
                <w:right w:val="none" w:color="auto" w:sz="0" w:space="0"/>
              </w:pBdr>
              <w:spacing w:after="0" w:line="259" w:lineRule="auto"/>
              <w:ind w:left="1" w:firstLine="0"/>
              <w:jc w:val="left"/>
              <w:rPr>
                <w:rFonts w:asciiTheme="majorHAnsi" w:hAnsiTheme="majorHAnsi" w:cstheme="majorHAnsi"/>
                <w:bCs/>
              </w:rPr>
            </w:pPr>
          </w:p>
        </w:tc>
        <w:tc>
          <w:tcPr>
            <w:tcW w:w="2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FC4328" w:rsidR="00FC4328" w:rsidRDefault="00FC4328" w14:paraId="0C7C7AF6" w14:textId="70FCFF82">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b/>
                <w:sz w:val="24"/>
              </w:rPr>
            </w:pPr>
            <w:r>
              <w:rPr>
                <w:rFonts w:asciiTheme="majorHAnsi" w:hAnsiTheme="majorHAnsi" w:cstheme="majorHAnsi"/>
                <w:b/>
                <w:sz w:val="24"/>
              </w:rPr>
              <w:lastRenderedPageBreak/>
              <w:t>1</w:t>
            </w:r>
          </w:p>
        </w:tc>
      </w:tr>
      <w:tr w:rsidRPr="006D79C3" w:rsidR="0063112E" w:rsidTr="5F38D459" w14:paraId="4DC322A3" w14:textId="77777777">
        <w:trPr>
          <w:trHeight w:val="300"/>
        </w:trPr>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C1590" w:rsidP="3ECB7AC7" w:rsidRDefault="4B8E6A15" w14:paraId="52C439BB" w14:textId="33E5E2FF">
            <w:pPr>
              <w:pStyle w:val="paragraph"/>
              <w:shd w:val="clear" w:color="auto" w:fill="FFFFFF" w:themeFill="background1"/>
              <w:spacing w:before="0" w:beforeAutospacing="0" w:after="0" w:afterAutospacing="0"/>
              <w:ind w:left="90"/>
              <w:textAlignment w:val="baseline"/>
              <w:rPr>
                <w:rFonts w:asciiTheme="majorHAnsi" w:hAnsiTheme="majorHAnsi" w:cstheme="majorBidi"/>
                <w:sz w:val="22"/>
                <w:szCs w:val="22"/>
              </w:rPr>
            </w:pPr>
            <w:r w:rsidRPr="4D4DFC19">
              <w:rPr>
                <w:rFonts w:asciiTheme="majorHAnsi" w:hAnsiTheme="majorHAnsi" w:cstheme="majorBidi"/>
                <w:sz w:val="22"/>
                <w:szCs w:val="22"/>
              </w:rPr>
              <w:t>St</w:t>
            </w:r>
            <w:r w:rsidRPr="4D4DFC19" w:rsidR="377B079F">
              <w:rPr>
                <w:rFonts w:asciiTheme="majorHAnsi" w:hAnsiTheme="majorHAnsi" w:cstheme="majorBidi"/>
                <w:sz w:val="22"/>
                <w:szCs w:val="22"/>
              </w:rPr>
              <w:t xml:space="preserve">aff </w:t>
            </w:r>
            <w:r w:rsidRPr="4D4DFC19" w:rsidR="49B659C8">
              <w:rPr>
                <w:rFonts w:asciiTheme="majorHAnsi" w:hAnsiTheme="majorHAnsi" w:cstheme="majorBidi"/>
                <w:sz w:val="22"/>
                <w:szCs w:val="22"/>
              </w:rPr>
              <w:t>continue to</w:t>
            </w:r>
            <w:r w:rsidRPr="4D4DFC19" w:rsidR="0E85E7B6">
              <w:rPr>
                <w:rFonts w:asciiTheme="majorHAnsi" w:hAnsiTheme="majorHAnsi" w:cstheme="majorBidi"/>
                <w:sz w:val="22"/>
                <w:szCs w:val="22"/>
              </w:rPr>
              <w:t xml:space="preserve"> </w:t>
            </w:r>
            <w:r w:rsidRPr="4D4DFC19" w:rsidR="3BE78824">
              <w:rPr>
                <w:rFonts w:asciiTheme="majorHAnsi" w:hAnsiTheme="majorHAnsi" w:cstheme="majorBidi"/>
                <w:sz w:val="22"/>
                <w:szCs w:val="22"/>
              </w:rPr>
              <w:t>deliver appropriate language intervention</w:t>
            </w:r>
            <w:r w:rsidRPr="4D4DFC19" w:rsidR="1BED2F19">
              <w:rPr>
                <w:rFonts w:asciiTheme="majorHAnsi" w:hAnsiTheme="majorHAnsi" w:cstheme="majorBidi"/>
                <w:sz w:val="22"/>
                <w:szCs w:val="22"/>
              </w:rPr>
              <w:t>s</w:t>
            </w:r>
            <w:r w:rsidRPr="4D4DFC19" w:rsidR="3BE78824">
              <w:rPr>
                <w:rFonts w:asciiTheme="majorHAnsi" w:hAnsiTheme="majorHAnsi" w:cstheme="majorBidi"/>
                <w:sz w:val="22"/>
                <w:szCs w:val="22"/>
              </w:rPr>
              <w:t xml:space="preserve"> in Nursery and Reception</w:t>
            </w:r>
            <w:r w:rsidRPr="4D4DFC19" w:rsidR="4027C3B7">
              <w:rPr>
                <w:rFonts w:asciiTheme="majorHAnsi" w:hAnsiTheme="majorHAnsi" w:cstheme="majorBidi"/>
                <w:sz w:val="22"/>
                <w:szCs w:val="22"/>
              </w:rPr>
              <w:t xml:space="preserve">. </w:t>
            </w:r>
            <w:r w:rsidRPr="4D4DFC19" w:rsidR="3BE78824">
              <w:rPr>
                <w:rFonts w:asciiTheme="majorHAnsi" w:hAnsiTheme="majorHAnsi" w:cstheme="majorBidi"/>
                <w:sz w:val="22"/>
                <w:szCs w:val="22"/>
              </w:rPr>
              <w:t>This improved practice will be cascaded and shared with other staff in school and be embedded in</w:t>
            </w:r>
            <w:r w:rsidRPr="4D4DFC19" w:rsidR="19E2CE57">
              <w:rPr>
                <w:rFonts w:asciiTheme="majorHAnsi" w:hAnsiTheme="majorHAnsi" w:cstheme="majorBidi"/>
                <w:sz w:val="22"/>
                <w:szCs w:val="22"/>
              </w:rPr>
              <w:t>to</w:t>
            </w:r>
            <w:r w:rsidRPr="4D4DFC19" w:rsidR="3BE78824">
              <w:rPr>
                <w:rFonts w:asciiTheme="majorHAnsi" w:hAnsiTheme="majorHAnsi" w:cstheme="majorBidi"/>
                <w:sz w:val="22"/>
                <w:szCs w:val="22"/>
              </w:rPr>
              <w:t xml:space="preserve"> daily practice.</w:t>
            </w:r>
          </w:p>
          <w:p w:rsidR="001C1590" w:rsidP="3ECB7AC7" w:rsidRDefault="001C1590" w14:paraId="69F010DC" w14:textId="77777777">
            <w:pPr>
              <w:pStyle w:val="paragraph"/>
              <w:shd w:val="clear" w:color="auto" w:fill="FFFFFF" w:themeFill="background1"/>
              <w:spacing w:before="0" w:beforeAutospacing="0" w:after="0" w:afterAutospacing="0"/>
              <w:ind w:left="90"/>
              <w:textAlignment w:val="baseline"/>
              <w:rPr>
                <w:rFonts w:asciiTheme="majorHAnsi" w:hAnsiTheme="majorHAnsi" w:cstheme="majorBidi"/>
                <w:sz w:val="22"/>
                <w:szCs w:val="22"/>
              </w:rPr>
            </w:pPr>
          </w:p>
          <w:p w:rsidRPr="00ED55C2" w:rsidR="000656A1" w:rsidP="3ECB7AC7" w:rsidRDefault="1719F92C" w14:paraId="2C35DBCA" w14:textId="2A7E2837">
            <w:pPr>
              <w:pStyle w:val="paragraph"/>
              <w:shd w:val="clear" w:color="auto" w:fill="FFFFFF" w:themeFill="background1"/>
              <w:spacing w:before="0" w:beforeAutospacing="0" w:after="0" w:afterAutospacing="0"/>
              <w:ind w:left="90"/>
              <w:textAlignment w:val="baseline"/>
              <w:rPr>
                <w:rFonts w:asciiTheme="majorHAnsi" w:hAnsiTheme="majorHAnsi" w:cstheme="majorBidi"/>
                <w:sz w:val="22"/>
                <w:szCs w:val="22"/>
              </w:rPr>
            </w:pPr>
            <w:r w:rsidRPr="4D4DFC19">
              <w:rPr>
                <w:rFonts w:asciiTheme="majorHAnsi" w:hAnsiTheme="majorHAnsi" w:cstheme="majorBidi"/>
                <w:sz w:val="22"/>
                <w:szCs w:val="22"/>
              </w:rPr>
              <w:t>On-</w:t>
            </w:r>
            <w:r w:rsidRPr="4D4DFC19" w:rsidR="63C093BD">
              <w:rPr>
                <w:rFonts w:asciiTheme="majorHAnsi" w:hAnsiTheme="majorHAnsi" w:cstheme="majorBidi"/>
                <w:sz w:val="22"/>
                <w:szCs w:val="22"/>
              </w:rPr>
              <w:t>going</w:t>
            </w:r>
            <w:r w:rsidRPr="4D4DFC19">
              <w:rPr>
                <w:rFonts w:asciiTheme="majorHAnsi" w:hAnsiTheme="majorHAnsi" w:cstheme="majorBidi"/>
                <w:sz w:val="22"/>
                <w:szCs w:val="22"/>
              </w:rPr>
              <w:t xml:space="preserve"> i</w:t>
            </w:r>
            <w:r w:rsidRPr="4D4DFC19" w:rsidR="3BE78824">
              <w:rPr>
                <w:rFonts w:asciiTheme="majorHAnsi" w:hAnsiTheme="majorHAnsi" w:cstheme="majorBidi"/>
                <w:sz w:val="22"/>
                <w:szCs w:val="22"/>
              </w:rPr>
              <w:t>n-house training around</w:t>
            </w:r>
            <w:r w:rsidRPr="4D4DFC19" w:rsidR="19E2CE57">
              <w:rPr>
                <w:rFonts w:asciiTheme="majorHAnsi" w:hAnsiTheme="majorHAnsi" w:cstheme="majorBidi"/>
                <w:sz w:val="22"/>
                <w:szCs w:val="22"/>
              </w:rPr>
              <w:t xml:space="preserve"> </w:t>
            </w:r>
            <w:r w:rsidRPr="4D4DFC19" w:rsidR="7C4E0C6F">
              <w:rPr>
                <w:rFonts w:asciiTheme="majorHAnsi" w:hAnsiTheme="majorHAnsi" w:cstheme="majorBidi"/>
                <w:sz w:val="22"/>
                <w:szCs w:val="22"/>
              </w:rPr>
              <w:t>the role the environment</w:t>
            </w:r>
            <w:r w:rsidRPr="4D4DFC19" w:rsidR="19E2CE57">
              <w:rPr>
                <w:rFonts w:asciiTheme="majorHAnsi" w:hAnsiTheme="majorHAnsi" w:cstheme="majorBidi"/>
                <w:sz w:val="22"/>
                <w:szCs w:val="22"/>
              </w:rPr>
              <w:t xml:space="preserve"> play</w:t>
            </w:r>
            <w:r w:rsidRPr="4D4DFC19" w:rsidR="4DE81E4F">
              <w:rPr>
                <w:rFonts w:asciiTheme="majorHAnsi" w:hAnsiTheme="majorHAnsi" w:cstheme="majorBidi"/>
                <w:sz w:val="22"/>
                <w:szCs w:val="22"/>
              </w:rPr>
              <w:t>s</w:t>
            </w:r>
            <w:r w:rsidRPr="4D4DFC19" w:rsidR="19E2CE57">
              <w:rPr>
                <w:rFonts w:asciiTheme="majorHAnsi" w:hAnsiTheme="majorHAnsi" w:cstheme="majorBidi"/>
                <w:sz w:val="22"/>
                <w:szCs w:val="22"/>
              </w:rPr>
              <w:t xml:space="preserve"> in </w:t>
            </w:r>
            <w:r w:rsidRPr="4D4DFC19" w:rsidR="7C4E0C6F">
              <w:rPr>
                <w:rFonts w:asciiTheme="majorHAnsi" w:hAnsiTheme="majorHAnsi" w:cstheme="majorBidi"/>
                <w:sz w:val="22"/>
                <w:szCs w:val="22"/>
              </w:rPr>
              <w:t xml:space="preserve">developing communication friendly spaces and </w:t>
            </w:r>
            <w:r w:rsidRPr="4D4DFC19" w:rsidR="19E2CE57">
              <w:rPr>
                <w:rFonts w:asciiTheme="majorHAnsi" w:hAnsiTheme="majorHAnsi" w:cstheme="majorBidi"/>
                <w:sz w:val="22"/>
                <w:szCs w:val="22"/>
              </w:rPr>
              <w:t xml:space="preserve">how important </w:t>
            </w:r>
            <w:r w:rsidRPr="4D4DFC19" w:rsidR="7C4E0C6F">
              <w:rPr>
                <w:rFonts w:asciiTheme="majorHAnsi" w:hAnsiTheme="majorHAnsi" w:cstheme="majorBidi"/>
                <w:sz w:val="22"/>
                <w:szCs w:val="22"/>
              </w:rPr>
              <w:t xml:space="preserve">the role of the adult </w:t>
            </w:r>
            <w:r w:rsidRPr="4D4DFC19" w:rsidR="19E2CE57">
              <w:rPr>
                <w:rFonts w:asciiTheme="majorHAnsi" w:hAnsiTheme="majorHAnsi" w:cstheme="majorBidi"/>
                <w:sz w:val="22"/>
                <w:szCs w:val="22"/>
              </w:rPr>
              <w:t xml:space="preserve">is </w:t>
            </w:r>
            <w:r w:rsidRPr="4D4DFC19" w:rsidR="7C4E0C6F">
              <w:rPr>
                <w:rFonts w:asciiTheme="majorHAnsi" w:hAnsiTheme="majorHAnsi" w:cstheme="majorBidi"/>
                <w:sz w:val="22"/>
                <w:szCs w:val="22"/>
              </w:rPr>
              <w:t>in facilitating language will be undertaken as part of Professional Learning Time.</w:t>
            </w:r>
            <w:r w:rsidRPr="4D4DFC19" w:rsidR="19E2CE57">
              <w:rPr>
                <w:rFonts w:asciiTheme="majorHAnsi" w:hAnsiTheme="majorHAnsi" w:cstheme="majorBidi"/>
                <w:sz w:val="22"/>
                <w:szCs w:val="22"/>
              </w:rPr>
              <w:t xml:space="preserve"> We will use research from EEF and </w:t>
            </w:r>
            <w:r w:rsidRPr="4D4DFC19" w:rsidR="4CF8F0B5">
              <w:rPr>
                <w:rFonts w:asciiTheme="majorHAnsi" w:hAnsiTheme="majorHAnsi" w:cstheme="majorBidi"/>
                <w:sz w:val="22"/>
                <w:szCs w:val="22"/>
              </w:rPr>
              <w:t>‘</w:t>
            </w:r>
            <w:proofErr w:type="spellStart"/>
            <w:r w:rsidRPr="4D4DFC19" w:rsidR="19E2CE57">
              <w:rPr>
                <w:rFonts w:asciiTheme="majorHAnsi" w:hAnsiTheme="majorHAnsi" w:cstheme="majorBidi"/>
                <w:sz w:val="22"/>
                <w:szCs w:val="22"/>
              </w:rPr>
              <w:t>WalkThrus</w:t>
            </w:r>
            <w:proofErr w:type="spellEnd"/>
            <w:r w:rsidRPr="4D4DFC19" w:rsidR="4CF8F0B5">
              <w:rPr>
                <w:rFonts w:asciiTheme="majorHAnsi" w:hAnsiTheme="majorHAnsi" w:cstheme="majorBidi"/>
                <w:sz w:val="22"/>
                <w:szCs w:val="22"/>
              </w:rPr>
              <w:t>’</w:t>
            </w:r>
            <w:r w:rsidRPr="4D4DFC19" w:rsidR="19E2CE57">
              <w:rPr>
                <w:rFonts w:asciiTheme="majorHAnsi" w:hAnsiTheme="majorHAnsi" w:cstheme="majorBidi"/>
                <w:sz w:val="22"/>
                <w:szCs w:val="22"/>
              </w:rPr>
              <w:t xml:space="preserve"> to support our training. </w:t>
            </w:r>
          </w:p>
        </w:tc>
        <w:tc>
          <w:tcPr>
            <w:tcW w:w="42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156A8" w:rsidR="0063112E" w:rsidP="07D75CFE" w:rsidRDefault="11F4FF35" w14:paraId="02CBDB9C" w14:textId="0DB0F919">
            <w:pPr>
              <w:pBdr>
                <w:top w:val="none" w:color="auto" w:sz="0" w:space="0"/>
                <w:left w:val="none" w:color="auto" w:sz="0" w:space="0"/>
                <w:bottom w:val="none" w:color="auto" w:sz="0" w:space="0"/>
                <w:right w:val="none" w:color="auto" w:sz="0" w:space="0"/>
              </w:pBdr>
              <w:spacing w:after="0" w:line="259" w:lineRule="auto"/>
              <w:ind w:left="0" w:right="60" w:firstLine="0"/>
              <w:jc w:val="left"/>
              <w:rPr>
                <w:rFonts w:asciiTheme="majorHAnsi" w:hAnsiTheme="majorHAnsi" w:cstheme="majorBidi"/>
                <w:u w:val="single"/>
              </w:rPr>
            </w:pPr>
            <w:hyperlink r:id="rId26">
              <w:r w:rsidRPr="07D75CFE">
                <w:rPr>
                  <w:rFonts w:asciiTheme="majorHAnsi" w:hAnsiTheme="majorHAnsi" w:cstheme="majorBidi"/>
                  <w:color w:val="0000FF"/>
                  <w:u w:val="single"/>
                </w:rPr>
                <w:t>Communication and language approaches | EEF (educationendowmentfoundation.org.uk)</w:t>
              </w:r>
            </w:hyperlink>
          </w:p>
          <w:p w:rsidRPr="00E156A8" w:rsidR="00E156A8" w:rsidRDefault="00E156A8" w14:paraId="68F24557" w14:textId="77777777">
            <w:pPr>
              <w:pBdr>
                <w:top w:val="none" w:color="auto" w:sz="0" w:space="0"/>
                <w:left w:val="none" w:color="auto" w:sz="0" w:space="0"/>
                <w:bottom w:val="none" w:color="auto" w:sz="0" w:space="0"/>
                <w:right w:val="none" w:color="auto" w:sz="0" w:space="0"/>
              </w:pBdr>
              <w:spacing w:after="0" w:line="259" w:lineRule="auto"/>
              <w:ind w:left="0" w:right="60" w:firstLine="0"/>
            </w:pPr>
          </w:p>
          <w:p w:rsidRPr="00E156A8" w:rsidR="00E156A8" w:rsidP="00E156A8" w:rsidRDefault="00E156A8" w14:paraId="0605BAD4" w14:textId="0CEA3BF8">
            <w:pPr>
              <w:pBdr>
                <w:top w:val="none" w:color="auto" w:sz="0" w:space="0"/>
                <w:left w:val="none" w:color="auto" w:sz="0" w:space="0"/>
                <w:bottom w:val="none" w:color="auto" w:sz="0" w:space="0"/>
                <w:right w:val="none" w:color="auto" w:sz="0" w:space="0"/>
              </w:pBdr>
              <w:spacing w:after="0" w:line="259" w:lineRule="auto"/>
              <w:ind w:left="0" w:right="60" w:firstLine="0"/>
              <w:jc w:val="left"/>
              <w:rPr>
                <w:rFonts w:asciiTheme="majorHAnsi" w:hAnsiTheme="majorHAnsi" w:cstheme="majorHAnsi"/>
              </w:rPr>
            </w:pPr>
            <w:r w:rsidRPr="00E156A8">
              <w:rPr>
                <w:rFonts w:asciiTheme="majorHAnsi" w:hAnsiTheme="majorHAnsi" w:cstheme="majorHAnsi"/>
                <w:color w:val="263238"/>
                <w:shd w:val="clear" w:color="auto" w:fill="FFFFFF"/>
              </w:rPr>
              <w:t>Overall, studies of communication and language approaches consistently show positive benefits for young children’s learning, including their spoken language skills, their expressive vocabulary, and their early reading skills. On average, children who are involved in communication and language approaches make approximately six months’ additional progress over the course of a year. </w:t>
            </w:r>
          </w:p>
        </w:tc>
        <w:tc>
          <w:tcPr>
            <w:tcW w:w="2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P="7D923F7E" w:rsidRDefault="2AE8BAF5" w14:paraId="24DD02DA" w14:textId="6B4B0F50">
            <w:pPr>
              <w:pBdr>
                <w:top w:val="none" w:color="auto" w:sz="0" w:space="0"/>
                <w:left w:val="none" w:color="auto" w:sz="0" w:space="0"/>
                <w:bottom w:val="none" w:color="auto" w:sz="0" w:space="0"/>
                <w:right w:val="none" w:color="auto" w:sz="0" w:space="0"/>
              </w:pBdr>
              <w:spacing w:after="0" w:line="259" w:lineRule="auto"/>
              <w:ind w:left="55" w:firstLine="0"/>
              <w:jc w:val="left"/>
              <w:rPr>
                <w:rFonts w:asciiTheme="majorHAnsi" w:hAnsiTheme="majorHAnsi" w:cstheme="majorBidi"/>
              </w:rPr>
            </w:pPr>
            <w:r w:rsidRPr="7D923F7E">
              <w:rPr>
                <w:rFonts w:asciiTheme="majorHAnsi" w:hAnsiTheme="majorHAnsi" w:cstheme="majorBidi"/>
              </w:rPr>
              <w:t>2</w:t>
            </w:r>
          </w:p>
        </w:tc>
      </w:tr>
    </w:tbl>
    <w:p w:rsidRPr="006D79C3" w:rsidR="0063112E" w:rsidP="1DB7E9C1" w:rsidRDefault="0063112E" w14:paraId="7B9EADBF" w14:textId="205ABAB8">
      <w:pPr>
        <w:pStyle w:val="Heading3"/>
        <w:ind w:left="0" w:firstLine="0"/>
        <w:rPr>
          <w:rFonts w:asciiTheme="majorHAnsi" w:hAnsiTheme="majorHAnsi" w:cstheme="majorBidi"/>
        </w:rPr>
      </w:pPr>
    </w:p>
    <w:p w:rsidRPr="006D79C3" w:rsidR="0063112E" w:rsidP="1DB7E9C1" w:rsidRDefault="3E13E0AC" w14:paraId="093EA314" w14:textId="344E4E8E">
      <w:pPr>
        <w:pStyle w:val="Heading3"/>
        <w:ind w:left="0" w:firstLine="0"/>
        <w:rPr>
          <w:rFonts w:asciiTheme="majorHAnsi" w:hAnsiTheme="majorHAnsi" w:cstheme="majorBidi"/>
        </w:rPr>
      </w:pPr>
      <w:r w:rsidRPr="1DB7E9C1">
        <w:rPr>
          <w:rFonts w:asciiTheme="majorHAnsi" w:hAnsiTheme="majorHAnsi" w:cstheme="majorBidi"/>
        </w:rPr>
        <w:t xml:space="preserve">Targeted academic support (for example, tutoring, one-to-one support structured interventions)  </w:t>
      </w:r>
    </w:p>
    <w:p w:rsidR="7D923F7E" w:rsidP="5F38D459" w:rsidRDefault="00455779" w14:paraId="07D90E6A" w14:textId="5027A4C5">
      <w:pPr>
        <w:pBdr>
          <w:top w:val="none" w:color="000000" w:sz="0" w:space="0"/>
          <w:left w:val="none" w:color="000000" w:sz="0" w:space="0"/>
          <w:bottom w:val="none" w:color="000000" w:sz="0" w:space="0"/>
          <w:right w:val="none" w:color="000000" w:sz="0" w:space="0"/>
        </w:pBdr>
        <w:spacing w:after="2" w:line="259" w:lineRule="auto"/>
        <w:ind w:left="-5"/>
        <w:jc w:val="left"/>
        <w:rPr>
          <w:rFonts w:ascii="Calibri Light" w:hAnsi="Calibri Light" w:cs="Times New Roman" w:asciiTheme="majorAscii" w:hAnsiTheme="majorAscii" w:cstheme="majorBidi"/>
          <w:b w:val="1"/>
          <w:bCs w:val="1"/>
          <w:sz w:val="24"/>
          <w:szCs w:val="24"/>
        </w:rPr>
      </w:pPr>
      <w:r w:rsidRPr="5F38D459" w:rsidR="00455779">
        <w:rPr>
          <w:rFonts w:ascii="Calibri Light" w:hAnsi="Calibri Light" w:cs="Times New Roman" w:asciiTheme="majorAscii" w:hAnsiTheme="majorAscii" w:cstheme="majorBidi"/>
          <w:sz w:val="24"/>
          <w:szCs w:val="24"/>
        </w:rPr>
        <w:t>Budgeted cost:</w:t>
      </w:r>
      <w:r w:rsidRPr="5F38D459" w:rsidR="00455779">
        <w:rPr>
          <w:rFonts w:ascii="Calibri Light" w:hAnsi="Calibri Light" w:cs="Times New Roman" w:asciiTheme="majorAscii" w:hAnsiTheme="majorAscii" w:cstheme="majorBidi"/>
          <w:sz w:val="24"/>
          <w:szCs w:val="24"/>
        </w:rPr>
        <w:t xml:space="preserve"> </w:t>
      </w:r>
      <w:r w:rsidRPr="5F38D459" w:rsidR="46E174BA">
        <w:rPr>
          <w:rFonts w:ascii="Calibri Light" w:hAnsi="Calibri Light" w:cs="Times New Roman" w:asciiTheme="majorAscii" w:hAnsiTheme="majorAscii" w:cstheme="majorBidi"/>
          <w:sz w:val="24"/>
          <w:szCs w:val="24"/>
        </w:rPr>
        <w:t>£1891.00</w:t>
      </w:r>
    </w:p>
    <w:tbl>
      <w:tblPr>
        <w:tblStyle w:val="TableGrid1"/>
        <w:tblW w:w="9486" w:type="dxa"/>
        <w:tblInd w:w="7" w:type="dxa"/>
        <w:tblCellMar>
          <w:top w:w="14" w:type="dxa"/>
          <w:left w:w="166" w:type="dxa"/>
          <w:right w:w="102" w:type="dxa"/>
        </w:tblCellMar>
        <w:tblLook w:val="04A0" w:firstRow="1" w:lastRow="0" w:firstColumn="1" w:lastColumn="0" w:noHBand="0" w:noVBand="1"/>
      </w:tblPr>
      <w:tblGrid>
        <w:gridCol w:w="2673"/>
        <w:gridCol w:w="4284"/>
        <w:gridCol w:w="2529"/>
      </w:tblGrid>
      <w:tr w:rsidRPr="006D79C3" w:rsidR="0063112E" w:rsidTr="5F38D459" w14:paraId="2F0CFB81" w14:textId="77777777">
        <w:trPr>
          <w:trHeight w:val="300"/>
        </w:trPr>
        <w:tc>
          <w:tcPr>
            <w:tcW w:w="267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cPr>
          <w:p w:rsidRPr="006D79C3" w:rsidR="0063112E" w:rsidRDefault="00455779" w14:paraId="64F5AB5A"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Activity </w:t>
            </w:r>
          </w:p>
        </w:tc>
        <w:tc>
          <w:tcPr>
            <w:tcW w:w="42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cPr>
          <w:p w:rsidRPr="006D79C3" w:rsidR="0063112E" w:rsidRDefault="00455779" w14:paraId="3FBB9455" w14:textId="77777777">
            <w:pPr>
              <w:pBdr>
                <w:top w:val="none" w:color="auto" w:sz="0" w:space="0"/>
                <w:left w:val="none" w:color="auto" w:sz="0" w:space="0"/>
                <w:bottom w:val="none" w:color="auto" w:sz="0" w:space="0"/>
                <w:right w:val="none" w:color="auto" w:sz="0" w:space="0"/>
              </w:pBdr>
              <w:spacing w:after="0" w:line="259" w:lineRule="auto"/>
              <w:ind w:left="1" w:firstLine="0"/>
              <w:jc w:val="left"/>
              <w:rPr>
                <w:rFonts w:asciiTheme="majorHAnsi" w:hAnsiTheme="majorHAnsi" w:cstheme="majorHAnsi"/>
              </w:rPr>
            </w:pPr>
            <w:r w:rsidRPr="006D79C3">
              <w:rPr>
                <w:rFonts w:asciiTheme="majorHAnsi" w:hAnsiTheme="majorHAnsi" w:cstheme="majorHAnsi"/>
                <w:b/>
                <w:sz w:val="24"/>
              </w:rPr>
              <w:t xml:space="preserve">Evidence that supports this approach </w:t>
            </w:r>
          </w:p>
        </w:tc>
        <w:tc>
          <w:tcPr>
            <w:tcW w:w="25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cPr>
          <w:p w:rsidRPr="006D79C3" w:rsidR="0063112E" w:rsidRDefault="00455779" w14:paraId="1A36454B"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Challenge number(s) addressed </w:t>
            </w:r>
          </w:p>
        </w:tc>
      </w:tr>
      <w:tr w:rsidRPr="006D79C3" w:rsidR="002025EE" w:rsidTr="5F38D459" w14:paraId="52689431" w14:textId="77777777">
        <w:trPr>
          <w:trHeight w:val="300"/>
        </w:trPr>
        <w:tc>
          <w:tcPr>
            <w:tcW w:w="267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2025EE" w:rsidR="002025EE" w:rsidRDefault="002025EE" w14:paraId="76477621" w14:textId="2FD9FDCC">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bCs/>
                <w:sz w:val="24"/>
              </w:rPr>
            </w:pPr>
            <w:r w:rsidRPr="002025EE">
              <w:rPr>
                <w:rFonts w:asciiTheme="majorHAnsi" w:hAnsiTheme="majorHAnsi" w:cstheme="majorHAnsi"/>
                <w:bCs/>
                <w:sz w:val="24"/>
              </w:rPr>
              <w:t>Playmobile Therapy</w:t>
            </w:r>
          </w:p>
        </w:tc>
        <w:tc>
          <w:tcPr>
            <w:tcW w:w="42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2025EE" w:rsidR="002025EE" w:rsidRDefault="002025EE" w14:paraId="2E8BC687" w14:textId="58701FAB">
            <w:pPr>
              <w:pBdr>
                <w:top w:val="none" w:color="auto" w:sz="0" w:space="0"/>
                <w:left w:val="none" w:color="auto" w:sz="0" w:space="0"/>
                <w:bottom w:val="none" w:color="auto" w:sz="0" w:space="0"/>
                <w:right w:val="none" w:color="auto" w:sz="0" w:space="0"/>
              </w:pBdr>
              <w:spacing w:after="0" w:line="259" w:lineRule="auto"/>
              <w:ind w:left="1" w:firstLine="0"/>
              <w:jc w:val="left"/>
              <w:rPr>
                <w:rFonts w:asciiTheme="majorHAnsi" w:hAnsiTheme="majorHAnsi" w:cstheme="majorHAnsi"/>
                <w:bCs/>
                <w:sz w:val="24"/>
              </w:rPr>
            </w:pPr>
            <w:hyperlink r:id="rId27">
              <w:r w:rsidRPr="002025EE">
                <w:rPr>
                  <w:rStyle w:val="Hyperlink"/>
                  <w:rFonts w:asciiTheme="majorHAnsi" w:hAnsiTheme="majorHAnsi" w:cstheme="majorHAnsi"/>
                  <w:bCs/>
                  <w:sz w:val="24"/>
                </w:rPr>
                <w:t>Improving Social and Emotional Learning in Primary Schools | EEF (educationendowmentfoundation.org.uk)</w:t>
              </w:r>
            </w:hyperlink>
          </w:p>
        </w:tc>
        <w:tc>
          <w:tcPr>
            <w:tcW w:w="25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6D79C3" w:rsidR="002025EE" w:rsidRDefault="002025EE" w14:paraId="434BEA4E" w14:textId="07E745B4">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b/>
                <w:sz w:val="24"/>
              </w:rPr>
            </w:pPr>
            <w:r>
              <w:rPr>
                <w:rFonts w:asciiTheme="majorHAnsi" w:hAnsiTheme="majorHAnsi" w:cstheme="majorHAnsi"/>
                <w:b/>
                <w:sz w:val="24"/>
              </w:rPr>
              <w:t>1</w:t>
            </w:r>
          </w:p>
        </w:tc>
      </w:tr>
      <w:tr w:rsidRPr="006D79C3" w:rsidR="002025EE" w:rsidTr="5F38D459" w14:paraId="3460DF86" w14:textId="77777777">
        <w:trPr>
          <w:trHeight w:val="300"/>
        </w:trPr>
        <w:tc>
          <w:tcPr>
            <w:tcW w:w="267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583D37" w:rsidR="002025EE" w:rsidP="5F38D459" w:rsidRDefault="002025EE" w14:paraId="04191545" w14:textId="36E2132A">
            <w:pPr>
              <w:pBdr>
                <w:top w:val="none" w:color="FF000000" w:sz="0" w:space="0"/>
                <w:left w:val="none" w:color="FF000000" w:sz="0" w:space="0"/>
                <w:bottom w:val="none" w:color="FF000000" w:sz="0" w:space="0"/>
                <w:right w:val="none" w:color="FF000000" w:sz="0" w:space="0"/>
              </w:pBdr>
              <w:spacing w:after="0" w:line="259" w:lineRule="auto"/>
              <w:ind w:left="0" w:firstLine="0"/>
              <w:jc w:val="left"/>
              <w:rPr>
                <w:rFonts w:ascii="Calibri Light" w:hAnsi="Calibri Light" w:cs="Calibri Light" w:asciiTheme="majorAscii" w:hAnsiTheme="majorAscii" w:cstheme="majorAscii"/>
                <w:sz w:val="24"/>
                <w:szCs w:val="24"/>
              </w:rPr>
            </w:pPr>
            <w:r w:rsidRPr="5F38D459" w:rsidR="2FD7CA9D">
              <w:rPr>
                <w:rFonts w:ascii="Calibri Light" w:hAnsi="Calibri Light" w:cs="Calibri Light" w:asciiTheme="majorAscii" w:hAnsiTheme="majorAscii" w:cstheme="majorAscii"/>
                <w:sz w:val="24"/>
                <w:szCs w:val="24"/>
              </w:rPr>
              <w:t>1-1 targeted support</w:t>
            </w:r>
            <w:r w:rsidRPr="5F38D459" w:rsidR="0D9F6A02">
              <w:rPr>
                <w:rFonts w:ascii="Calibri Light" w:hAnsi="Calibri Light" w:cs="Calibri Light" w:asciiTheme="majorAscii" w:hAnsiTheme="majorAscii" w:cstheme="majorAscii"/>
                <w:sz w:val="24"/>
                <w:szCs w:val="24"/>
              </w:rPr>
              <w:t xml:space="preserve"> (2hrs per week)</w:t>
            </w:r>
          </w:p>
        </w:tc>
        <w:tc>
          <w:tcPr>
            <w:tcW w:w="42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Pr="00583D37" w:rsidR="002025EE" w:rsidRDefault="00583D37" w14:paraId="5151A506" w14:textId="1C24B7B9">
            <w:pPr>
              <w:pBdr>
                <w:top w:val="none" w:color="auto" w:sz="0" w:space="0"/>
                <w:left w:val="none" w:color="auto" w:sz="0" w:space="0"/>
                <w:bottom w:val="none" w:color="auto" w:sz="0" w:space="0"/>
                <w:right w:val="none" w:color="auto" w:sz="0" w:space="0"/>
              </w:pBdr>
              <w:spacing w:after="0" w:line="259" w:lineRule="auto"/>
              <w:ind w:left="1" w:firstLine="0"/>
              <w:jc w:val="left"/>
              <w:rPr>
                <w:rFonts w:asciiTheme="majorHAnsi" w:hAnsiTheme="majorHAnsi" w:cstheme="majorHAnsi"/>
                <w:bCs/>
                <w:sz w:val="24"/>
              </w:rPr>
            </w:pPr>
            <w:hyperlink w:history="1" r:id="rId28">
              <w:r w:rsidRPr="00583D37">
                <w:rPr>
                  <w:rFonts w:asciiTheme="majorHAnsi" w:hAnsiTheme="majorHAnsi" w:cstheme="majorHAnsi"/>
                  <w:bCs/>
                  <w:color w:val="0000FF"/>
                  <w:u w:val="single"/>
                </w:rPr>
                <w:t>One to one tuition | EEF</w:t>
              </w:r>
            </w:hyperlink>
          </w:p>
        </w:tc>
        <w:tc>
          <w:tcPr>
            <w:tcW w:w="252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cPr>
          <w:p w:rsidR="002025EE" w:rsidRDefault="002025EE" w14:paraId="4434B06B" w14:textId="27487F7A">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b/>
                <w:sz w:val="24"/>
              </w:rPr>
            </w:pPr>
            <w:r>
              <w:rPr>
                <w:rFonts w:asciiTheme="majorHAnsi" w:hAnsiTheme="majorHAnsi" w:cstheme="majorHAnsi"/>
                <w:b/>
                <w:sz w:val="24"/>
              </w:rPr>
              <w:t>2</w:t>
            </w:r>
          </w:p>
        </w:tc>
      </w:tr>
    </w:tbl>
    <w:p w:rsidRPr="006D79C3" w:rsidR="0063112E" w:rsidRDefault="00455779" w14:paraId="66D18E40" w14:textId="77777777">
      <w:pPr>
        <w:pBdr>
          <w:top w:val="none" w:color="auto" w:sz="0" w:space="0"/>
          <w:left w:val="none" w:color="auto" w:sz="0" w:space="0"/>
          <w:bottom w:val="none" w:color="auto" w:sz="0" w:space="0"/>
          <w:right w:val="none" w:color="auto" w:sz="0" w:space="0"/>
        </w:pBdr>
        <w:spacing w:after="38" w:line="259" w:lineRule="auto"/>
        <w:ind w:left="0" w:firstLine="0"/>
        <w:jc w:val="left"/>
        <w:rPr>
          <w:rFonts w:asciiTheme="majorHAnsi" w:hAnsiTheme="majorHAnsi" w:cstheme="majorHAnsi"/>
        </w:rPr>
      </w:pPr>
      <w:r w:rsidRPr="4D4DFC19">
        <w:rPr>
          <w:rFonts w:asciiTheme="majorHAnsi" w:hAnsiTheme="majorHAnsi" w:cstheme="majorBidi"/>
          <w:b/>
          <w:bCs/>
          <w:color w:val="104F75"/>
          <w:sz w:val="28"/>
          <w:szCs w:val="28"/>
        </w:rPr>
        <w:t xml:space="preserve"> </w:t>
      </w:r>
    </w:p>
    <w:p w:rsidRPr="006D79C3" w:rsidR="0063112E" w:rsidP="4D4DFC19" w:rsidRDefault="00455779" w14:paraId="104B1614" w14:textId="4328B568">
      <w:pPr>
        <w:pStyle w:val="Heading3"/>
        <w:ind w:left="-5"/>
        <w:rPr>
          <w:rFonts w:asciiTheme="majorHAnsi" w:hAnsiTheme="majorHAnsi" w:cstheme="majorBidi"/>
        </w:rPr>
      </w:pPr>
      <w:r w:rsidRPr="4D4DFC19">
        <w:rPr>
          <w:rFonts w:asciiTheme="majorHAnsi" w:hAnsiTheme="majorHAnsi" w:cstheme="majorBidi"/>
        </w:rPr>
        <w:t xml:space="preserve">Wider strategies (for example, related to attendance, behaviour, wellbeing) </w:t>
      </w:r>
    </w:p>
    <w:p w:rsidRPr="006D79C3" w:rsidR="0063112E" w:rsidP="5F38D459" w:rsidRDefault="3E13E0AC" w14:paraId="0797EAA6" w14:textId="5345CA94">
      <w:pPr>
        <w:pBdr>
          <w:top w:val="none" w:color="000000" w:sz="0" w:space="0"/>
          <w:left w:val="none" w:color="000000" w:sz="0" w:space="0"/>
          <w:bottom w:val="none" w:color="000000" w:sz="0" w:space="0"/>
          <w:right w:val="none" w:color="000000" w:sz="0" w:space="0"/>
        </w:pBdr>
        <w:spacing w:after="2" w:line="259" w:lineRule="auto"/>
        <w:ind w:left="-5"/>
        <w:jc w:val="left"/>
        <w:rPr>
          <w:rFonts w:ascii="Calibri Light" w:hAnsi="Calibri Light" w:cs="Times New Roman" w:asciiTheme="majorAscii" w:hAnsiTheme="majorAscii" w:cstheme="majorBidi"/>
          <w:b w:val="1"/>
          <w:bCs w:val="1"/>
          <w:sz w:val="24"/>
          <w:szCs w:val="24"/>
        </w:rPr>
      </w:pPr>
      <w:r w:rsidRPr="5F38D459" w:rsidR="3E13E0AC">
        <w:rPr>
          <w:rFonts w:ascii="Calibri Light" w:hAnsi="Calibri Light" w:cs="Times New Roman" w:asciiTheme="majorAscii" w:hAnsiTheme="majorAscii" w:cstheme="majorBidi"/>
          <w:sz w:val="24"/>
          <w:szCs w:val="24"/>
        </w:rPr>
        <w:t>Budgeted cost</w:t>
      </w:r>
      <w:r w:rsidRPr="5F38D459" w:rsidR="7A6D83DD">
        <w:rPr>
          <w:rFonts w:ascii="Calibri Light" w:hAnsi="Calibri Light" w:cs="Times New Roman" w:asciiTheme="majorAscii" w:hAnsiTheme="majorAscii" w:cstheme="majorBidi"/>
          <w:sz w:val="24"/>
          <w:szCs w:val="24"/>
        </w:rPr>
        <w:t>:</w:t>
      </w:r>
      <w:r w:rsidRPr="5F38D459" w:rsidR="4B1D4672">
        <w:rPr>
          <w:rFonts w:ascii="Calibri Light" w:hAnsi="Calibri Light" w:cs="Times New Roman" w:asciiTheme="majorAscii" w:hAnsiTheme="majorAscii" w:cstheme="majorBidi"/>
          <w:sz w:val="24"/>
          <w:szCs w:val="24"/>
        </w:rPr>
        <w:t xml:space="preserve"> </w:t>
      </w:r>
      <w:r w:rsidRPr="5F38D459" w:rsidR="5CA67978">
        <w:rPr>
          <w:rFonts w:ascii="Calibri Light" w:hAnsi="Calibri Light" w:cs="Times New Roman" w:asciiTheme="majorAscii" w:hAnsiTheme="majorAscii" w:cstheme="majorBidi"/>
          <w:sz w:val="24"/>
          <w:szCs w:val="24"/>
        </w:rPr>
        <w:t>£1500 + £200 Contingency</w:t>
      </w:r>
    </w:p>
    <w:tbl>
      <w:tblPr>
        <w:tblStyle w:val="TableGrid1"/>
        <w:tblW w:w="9486" w:type="dxa"/>
        <w:tblInd w:w="7" w:type="dxa"/>
        <w:tblCellMar>
          <w:top w:w="71" w:type="dxa"/>
          <w:left w:w="166" w:type="dxa"/>
          <w:right w:w="111" w:type="dxa"/>
        </w:tblCellMar>
        <w:tblLook w:val="04A0" w:firstRow="1" w:lastRow="0" w:firstColumn="1" w:lastColumn="0" w:noHBand="0" w:noVBand="1"/>
      </w:tblPr>
      <w:tblGrid>
        <w:gridCol w:w="1843"/>
        <w:gridCol w:w="6098"/>
        <w:gridCol w:w="1545"/>
      </w:tblGrid>
      <w:tr w:rsidRPr="006D79C3" w:rsidR="0063112E" w:rsidTr="5F38D459" w14:paraId="448CAE96" w14:textId="77777777">
        <w:trPr>
          <w:trHeight w:val="956"/>
        </w:trPr>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cPr>
          <w:p w:rsidRPr="006D79C3" w:rsidR="0063112E" w:rsidRDefault="00455779" w14:paraId="6924D310"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Activity </w:t>
            </w:r>
          </w:p>
        </w:tc>
        <w:tc>
          <w:tcPr>
            <w:tcW w:w="60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cPr>
          <w:p w:rsidRPr="006D79C3" w:rsidR="0063112E" w:rsidRDefault="00455779" w14:paraId="44C1FF9A" w14:textId="77777777">
            <w:pPr>
              <w:pBdr>
                <w:top w:val="none" w:color="auto" w:sz="0" w:space="0"/>
                <w:left w:val="none" w:color="auto" w:sz="0" w:space="0"/>
                <w:bottom w:val="none" w:color="auto" w:sz="0" w:space="0"/>
                <w:right w:val="none" w:color="auto" w:sz="0" w:space="0"/>
              </w:pBdr>
              <w:spacing w:after="0" w:line="259" w:lineRule="auto"/>
              <w:ind w:left="1" w:firstLine="0"/>
              <w:jc w:val="left"/>
              <w:rPr>
                <w:rFonts w:asciiTheme="majorHAnsi" w:hAnsiTheme="majorHAnsi" w:cstheme="majorHAnsi"/>
              </w:rPr>
            </w:pPr>
            <w:r w:rsidRPr="006D79C3">
              <w:rPr>
                <w:rFonts w:asciiTheme="majorHAnsi" w:hAnsiTheme="majorHAnsi" w:cstheme="majorHAnsi"/>
                <w:b/>
                <w:sz w:val="24"/>
              </w:rPr>
              <w:t xml:space="preserve">Evidence that supports this approach </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cPr>
          <w:p w:rsidRPr="006D79C3" w:rsidR="0063112E" w:rsidRDefault="00455779" w14:paraId="61779B46"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Challenge number(s) addressed </w:t>
            </w:r>
          </w:p>
        </w:tc>
      </w:tr>
      <w:tr w:rsidRPr="006D79C3" w:rsidR="0063112E" w:rsidTr="5F38D459" w14:paraId="3D9B352E" w14:textId="77777777">
        <w:trPr>
          <w:trHeight w:val="2914"/>
        </w:trPr>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D02EE" w:rsidRDefault="00455779" w14:paraId="7F4E06B4" w14:textId="77777777">
            <w:pPr>
              <w:pBdr>
                <w:top w:val="none" w:color="auto" w:sz="0" w:space="0"/>
                <w:left w:val="none" w:color="auto" w:sz="0" w:space="0"/>
                <w:bottom w:val="none" w:color="auto" w:sz="0" w:space="0"/>
                <w:right w:val="none" w:color="auto" w:sz="0" w:space="0"/>
              </w:pBdr>
              <w:spacing w:after="0" w:line="259" w:lineRule="auto"/>
              <w:ind w:left="2" w:right="7" w:firstLine="0"/>
              <w:jc w:val="left"/>
              <w:rPr>
                <w:rFonts w:asciiTheme="majorHAnsi" w:hAnsiTheme="majorHAnsi" w:cstheme="majorHAnsi"/>
              </w:rPr>
            </w:pPr>
            <w:r w:rsidRPr="001D02EE">
              <w:rPr>
                <w:rFonts w:asciiTheme="majorHAnsi" w:hAnsiTheme="majorHAnsi" w:cstheme="majorHAnsi"/>
              </w:rPr>
              <w:t>Attendance and punctuality of disadvantaged pupils</w:t>
            </w:r>
            <w:r w:rsidRPr="006D79C3">
              <w:rPr>
                <w:rFonts w:asciiTheme="majorHAnsi" w:hAnsiTheme="majorHAnsi" w:cstheme="majorHAnsi"/>
              </w:rPr>
              <w:t xml:space="preserve"> is tracked and monitored regularly and reported to the LGB. </w:t>
            </w:r>
          </w:p>
          <w:p w:rsidR="001D02EE" w:rsidRDefault="001D02EE" w14:paraId="70A32023" w14:textId="77777777">
            <w:pPr>
              <w:pBdr>
                <w:top w:val="none" w:color="auto" w:sz="0" w:space="0"/>
                <w:left w:val="none" w:color="auto" w:sz="0" w:space="0"/>
                <w:bottom w:val="none" w:color="auto" w:sz="0" w:space="0"/>
                <w:right w:val="none" w:color="auto" w:sz="0" w:space="0"/>
              </w:pBdr>
              <w:spacing w:after="0" w:line="259" w:lineRule="auto"/>
              <w:ind w:left="2" w:right="7" w:firstLine="0"/>
              <w:jc w:val="left"/>
              <w:rPr>
                <w:rFonts w:asciiTheme="majorHAnsi" w:hAnsiTheme="majorHAnsi" w:cstheme="majorHAnsi"/>
              </w:rPr>
            </w:pPr>
          </w:p>
          <w:p w:rsidR="0063112E" w:rsidP="07D75CFE" w:rsidRDefault="001D02EE" w14:paraId="10EA9EA9" w14:textId="777DEBC2">
            <w:pPr>
              <w:pBdr>
                <w:top w:val="none" w:color="auto" w:sz="0" w:space="0"/>
                <w:left w:val="none" w:color="auto" w:sz="0" w:space="0"/>
                <w:bottom w:val="none" w:color="auto" w:sz="0" w:space="0"/>
                <w:right w:val="none" w:color="auto" w:sz="0" w:space="0"/>
              </w:pBdr>
              <w:spacing w:after="0" w:line="259" w:lineRule="auto"/>
              <w:ind w:left="2" w:right="7" w:firstLine="0"/>
              <w:jc w:val="left"/>
              <w:rPr>
                <w:rFonts w:asciiTheme="majorHAnsi" w:hAnsiTheme="majorHAnsi" w:cstheme="majorBidi"/>
              </w:rPr>
            </w:pPr>
            <w:r w:rsidRPr="07D75CFE">
              <w:rPr>
                <w:rFonts w:asciiTheme="majorHAnsi" w:hAnsiTheme="majorHAnsi" w:cstheme="majorBidi"/>
              </w:rPr>
              <w:t xml:space="preserve">Attendance Team </w:t>
            </w:r>
            <w:r w:rsidRPr="07D75CFE" w:rsidR="00455779">
              <w:rPr>
                <w:rFonts w:asciiTheme="majorHAnsi" w:hAnsiTheme="majorHAnsi" w:cstheme="majorBidi"/>
              </w:rPr>
              <w:t>have robust systems in place for improving attendance and punctuality with all groups of pupils</w:t>
            </w:r>
            <w:r w:rsidRPr="07D75CFE">
              <w:rPr>
                <w:rFonts w:asciiTheme="majorHAnsi" w:hAnsiTheme="majorHAnsi" w:cstheme="majorBidi"/>
              </w:rPr>
              <w:t xml:space="preserve"> and these are reviewed regularly.</w:t>
            </w:r>
          </w:p>
          <w:p w:rsidR="001D02EE" w:rsidRDefault="001D02EE" w14:paraId="22921DF9" w14:textId="77777777">
            <w:pPr>
              <w:pBdr>
                <w:top w:val="none" w:color="auto" w:sz="0" w:space="0"/>
                <w:left w:val="none" w:color="auto" w:sz="0" w:space="0"/>
                <w:bottom w:val="none" w:color="auto" w:sz="0" w:space="0"/>
                <w:right w:val="none" w:color="auto" w:sz="0" w:space="0"/>
              </w:pBdr>
              <w:spacing w:after="0" w:line="259" w:lineRule="auto"/>
              <w:ind w:left="2" w:right="7" w:firstLine="0"/>
              <w:jc w:val="left"/>
              <w:rPr>
                <w:rFonts w:asciiTheme="majorHAnsi" w:hAnsiTheme="majorHAnsi" w:cstheme="majorHAnsi"/>
              </w:rPr>
            </w:pPr>
          </w:p>
          <w:p w:rsidRPr="006D79C3" w:rsidR="001D02EE" w:rsidP="4D4DFC19" w:rsidRDefault="4B9828EE" w14:paraId="3433EF86" w14:textId="732CA37B">
            <w:pPr>
              <w:pBdr>
                <w:top w:val="none" w:color="auto" w:sz="0" w:space="0"/>
                <w:left w:val="none" w:color="auto" w:sz="0" w:space="0"/>
                <w:bottom w:val="none" w:color="auto" w:sz="0" w:space="0"/>
                <w:right w:val="none" w:color="auto" w:sz="0" w:space="0"/>
              </w:pBdr>
              <w:spacing w:after="0" w:line="259" w:lineRule="auto"/>
              <w:ind w:left="2" w:right="7" w:firstLine="0"/>
              <w:jc w:val="left"/>
              <w:rPr>
                <w:rFonts w:asciiTheme="majorHAnsi" w:hAnsiTheme="majorHAnsi" w:cstheme="majorBidi"/>
              </w:rPr>
            </w:pPr>
            <w:r w:rsidRPr="4D4DFC19">
              <w:rPr>
                <w:rFonts w:asciiTheme="majorHAnsi" w:hAnsiTheme="majorHAnsi" w:cstheme="majorBidi"/>
              </w:rPr>
              <w:t>Wrap around provision</w:t>
            </w:r>
            <w:r w:rsidRPr="4D4DFC19" w:rsidR="639FEFC4">
              <w:rPr>
                <w:rFonts w:asciiTheme="majorHAnsi" w:hAnsiTheme="majorHAnsi" w:cstheme="majorBidi"/>
              </w:rPr>
              <w:t xml:space="preserve"> is used to support regular attendance and reduce persistent absence</w:t>
            </w:r>
            <w:r w:rsidRPr="4D4DFC19" w:rsidR="1D047465">
              <w:rPr>
                <w:rFonts w:asciiTheme="majorHAnsi" w:hAnsiTheme="majorHAnsi" w:cstheme="majorBidi"/>
              </w:rPr>
              <w:t xml:space="preserve"> and a supported place in this provision will be offered </w:t>
            </w:r>
            <w:r w:rsidRPr="4D4DFC19" w:rsidR="19965DBD">
              <w:rPr>
                <w:rFonts w:asciiTheme="majorHAnsi" w:hAnsiTheme="majorHAnsi" w:cstheme="majorBidi"/>
              </w:rPr>
              <w:t>if appropriate</w:t>
            </w:r>
            <w:r w:rsidRPr="4D4DFC19" w:rsidR="4EBCB54B">
              <w:rPr>
                <w:rFonts w:asciiTheme="majorHAnsi" w:hAnsiTheme="majorHAnsi" w:cstheme="majorBidi"/>
              </w:rPr>
              <w:t xml:space="preserve">. </w:t>
            </w:r>
          </w:p>
        </w:tc>
        <w:tc>
          <w:tcPr>
            <w:tcW w:w="60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3112E" w:rsidP="3ECB7AC7" w:rsidRDefault="00455779" w14:paraId="21E272CC" w14:textId="7857E14E">
            <w:pPr>
              <w:pBdr>
                <w:top w:val="none" w:color="auto" w:sz="0" w:space="0"/>
                <w:left w:val="none" w:color="auto" w:sz="0" w:space="0"/>
                <w:bottom w:val="none" w:color="auto" w:sz="0" w:space="0"/>
                <w:right w:val="none" w:color="auto" w:sz="0" w:space="0"/>
              </w:pBdr>
              <w:spacing w:after="0" w:line="259" w:lineRule="auto"/>
              <w:ind w:left="2" w:firstLine="0"/>
              <w:jc w:val="left"/>
              <w:rPr>
                <w:rFonts w:asciiTheme="majorHAnsi" w:hAnsiTheme="majorHAnsi" w:cstheme="majorBidi"/>
              </w:rPr>
            </w:pPr>
            <w:hyperlink r:id="rId29">
              <w:r w:rsidRPr="3ECB7AC7">
                <w:rPr>
                  <w:rFonts w:asciiTheme="majorHAnsi" w:hAnsiTheme="majorHAnsi" w:cstheme="majorBidi"/>
                  <w:color w:val="0000FF"/>
                  <w:u w:val="single"/>
                </w:rPr>
                <w:t>EEF Attendance Intervention research</w:t>
              </w:r>
            </w:hyperlink>
            <w:hyperlink r:id="rId30">
              <w:r w:rsidRPr="3ECB7AC7">
                <w:rPr>
                  <w:rFonts w:asciiTheme="majorHAnsi" w:hAnsiTheme="majorHAnsi" w:cstheme="majorBidi"/>
                </w:rPr>
                <w:t xml:space="preserve"> </w:t>
              </w:r>
            </w:hyperlink>
            <w:r w:rsidRPr="3ECB7AC7">
              <w:rPr>
                <w:rFonts w:asciiTheme="majorHAnsi" w:hAnsiTheme="majorHAnsi" w:cstheme="majorBidi"/>
              </w:rPr>
              <w:t xml:space="preserve"> </w:t>
            </w:r>
          </w:p>
          <w:p w:rsidR="0063112E" w:rsidP="4D4DFC19" w:rsidRDefault="00455779" w14:paraId="31A69CC2" w14:textId="2494AB6D">
            <w:pPr>
              <w:pBdr>
                <w:top w:val="none" w:color="000000" w:sz="0" w:space="0"/>
                <w:left w:val="none" w:color="000000" w:sz="0" w:space="0"/>
                <w:bottom w:val="none" w:color="000000" w:sz="0" w:space="0"/>
                <w:right w:val="none" w:color="000000" w:sz="0" w:space="0"/>
              </w:pBdr>
              <w:spacing w:after="0" w:line="259" w:lineRule="auto"/>
              <w:ind w:left="2" w:firstLine="0"/>
              <w:jc w:val="left"/>
              <w:rPr>
                <w:rFonts w:asciiTheme="majorHAnsi" w:hAnsiTheme="majorHAnsi" w:cstheme="majorBidi"/>
              </w:rPr>
            </w:pPr>
            <w:r w:rsidRPr="4D4DFC19">
              <w:rPr>
                <w:rFonts w:asciiTheme="majorHAnsi" w:hAnsiTheme="majorHAnsi" w:cstheme="majorBidi"/>
              </w:rPr>
              <w:t xml:space="preserve">Pupils being in school improves learning, resilience, </w:t>
            </w:r>
            <w:r w:rsidRPr="4D4DFC19" w:rsidR="11CF4B43">
              <w:rPr>
                <w:rFonts w:asciiTheme="majorHAnsi" w:hAnsiTheme="majorHAnsi" w:cstheme="majorBidi"/>
              </w:rPr>
              <w:t>aspirations,</w:t>
            </w:r>
            <w:r w:rsidRPr="4D4DFC19">
              <w:rPr>
                <w:rFonts w:asciiTheme="majorHAnsi" w:hAnsiTheme="majorHAnsi" w:cstheme="majorBidi"/>
              </w:rPr>
              <w:t xml:space="preserve"> and confidence. </w:t>
            </w:r>
          </w:p>
          <w:p w:rsidRPr="002D01B8" w:rsidR="002D01B8" w:rsidRDefault="002D01B8" w14:paraId="11920189" w14:textId="77777777">
            <w:pPr>
              <w:pBdr>
                <w:top w:val="none" w:color="auto" w:sz="0" w:space="0"/>
                <w:left w:val="none" w:color="auto" w:sz="0" w:space="0"/>
                <w:bottom w:val="none" w:color="auto" w:sz="0" w:space="0"/>
                <w:right w:val="none" w:color="auto" w:sz="0" w:space="0"/>
              </w:pBdr>
              <w:spacing w:after="0" w:line="259" w:lineRule="auto"/>
              <w:ind w:left="2" w:firstLine="0"/>
              <w:jc w:val="left"/>
              <w:rPr>
                <w:rFonts w:asciiTheme="majorHAnsi" w:hAnsiTheme="majorHAnsi" w:cstheme="majorHAnsi"/>
              </w:rPr>
            </w:pPr>
          </w:p>
          <w:p w:rsidR="002D01B8" w:rsidP="4D4DFC19" w:rsidRDefault="2597C964" w14:paraId="258630E0" w14:textId="19ECABA6">
            <w:pPr>
              <w:pBdr>
                <w:top w:val="none" w:color="auto" w:sz="0" w:space="0"/>
                <w:left w:val="none" w:color="auto" w:sz="0" w:space="0"/>
                <w:bottom w:val="none" w:color="auto" w:sz="0" w:space="0"/>
                <w:right w:val="none" w:color="auto" w:sz="0" w:space="0"/>
              </w:pBdr>
              <w:spacing w:after="0" w:line="259" w:lineRule="auto"/>
              <w:ind w:left="2" w:firstLine="0"/>
              <w:jc w:val="left"/>
              <w:rPr>
                <w:rFonts w:asciiTheme="majorHAnsi" w:hAnsiTheme="majorHAnsi" w:cstheme="majorBidi"/>
                <w:i/>
                <w:iCs/>
              </w:rPr>
            </w:pPr>
            <w:r w:rsidRPr="4D4DFC19">
              <w:rPr>
                <w:rFonts w:asciiTheme="majorHAnsi" w:hAnsiTheme="majorHAnsi" w:cstheme="majorBidi"/>
                <w:i/>
                <w:iCs/>
              </w:rPr>
              <w:t>‘</w:t>
            </w:r>
            <w:r w:rsidRPr="4D4DFC19" w:rsidR="134D3D1D">
              <w:rPr>
                <w:rFonts w:asciiTheme="majorHAnsi" w:hAnsiTheme="majorHAnsi" w:cstheme="majorBidi"/>
                <w:i/>
                <w:iCs/>
              </w:rPr>
              <w:t xml:space="preserve">One of the key characteristics across </w:t>
            </w:r>
            <w:r w:rsidRPr="4D4DFC19">
              <w:rPr>
                <w:rFonts w:asciiTheme="majorHAnsi" w:hAnsiTheme="majorHAnsi" w:cstheme="majorBidi"/>
                <w:i/>
                <w:iCs/>
              </w:rPr>
              <w:t>all</w:t>
            </w:r>
            <w:r w:rsidRPr="4D4DFC19" w:rsidR="645B8F8A">
              <w:rPr>
                <w:rFonts w:asciiTheme="majorHAnsi" w:hAnsiTheme="majorHAnsi" w:cstheme="majorBidi"/>
                <w:i/>
                <w:iCs/>
              </w:rPr>
              <w:t xml:space="preserve"> the</w:t>
            </w:r>
            <w:r w:rsidRPr="4D4DFC19" w:rsidR="134D3D1D">
              <w:rPr>
                <w:rFonts w:asciiTheme="majorHAnsi" w:hAnsiTheme="majorHAnsi" w:cstheme="majorBidi"/>
                <w:i/>
                <w:iCs/>
              </w:rPr>
              <w:t xml:space="preserve"> approaches</w:t>
            </w:r>
            <w:r w:rsidRPr="4D4DFC19" w:rsidR="645B8F8A">
              <w:rPr>
                <w:rFonts w:asciiTheme="majorHAnsi" w:hAnsiTheme="majorHAnsi" w:cstheme="majorBidi"/>
                <w:i/>
                <w:iCs/>
              </w:rPr>
              <w:t xml:space="preserve"> within the </w:t>
            </w:r>
            <w:r w:rsidRPr="4D4DFC19" w:rsidR="63EA6E09">
              <w:rPr>
                <w:rFonts w:asciiTheme="majorHAnsi" w:hAnsiTheme="majorHAnsi" w:cstheme="majorBidi"/>
                <w:i/>
                <w:iCs/>
              </w:rPr>
              <w:t>report is</w:t>
            </w:r>
            <w:r w:rsidRPr="4D4DFC19" w:rsidR="134D3D1D">
              <w:rPr>
                <w:rFonts w:asciiTheme="majorHAnsi" w:hAnsiTheme="majorHAnsi" w:cstheme="majorBidi"/>
                <w:i/>
                <w:iCs/>
              </w:rPr>
              <w:t xml:space="preserve"> monitoring and identification of pupils that need attendance support and the reasons for low attendance</w:t>
            </w:r>
            <w:r w:rsidRPr="4D4DFC19" w:rsidR="464DBBB4">
              <w:rPr>
                <w:rFonts w:asciiTheme="majorHAnsi" w:hAnsiTheme="majorHAnsi" w:cstheme="majorBidi"/>
                <w:i/>
                <w:iCs/>
              </w:rPr>
              <w:t>.’</w:t>
            </w:r>
          </w:p>
          <w:p w:rsidR="001F4784" w:rsidRDefault="001F4784" w14:paraId="318C591C" w14:textId="77777777">
            <w:pPr>
              <w:pBdr>
                <w:top w:val="none" w:color="auto" w:sz="0" w:space="0"/>
                <w:left w:val="none" w:color="auto" w:sz="0" w:space="0"/>
                <w:bottom w:val="none" w:color="auto" w:sz="0" w:space="0"/>
                <w:right w:val="none" w:color="auto" w:sz="0" w:space="0"/>
              </w:pBdr>
              <w:spacing w:after="0" w:line="259" w:lineRule="auto"/>
              <w:ind w:left="2" w:firstLine="0"/>
              <w:jc w:val="left"/>
              <w:rPr>
                <w:rFonts w:asciiTheme="majorHAnsi" w:hAnsiTheme="majorHAnsi" w:cstheme="majorHAnsi"/>
                <w:i/>
                <w:iCs/>
              </w:rPr>
            </w:pPr>
          </w:p>
          <w:p w:rsidR="001F4784" w:rsidP="007546A1" w:rsidRDefault="001F4784" w14:paraId="70434F7A" w14:textId="77777777">
            <w:pPr>
              <w:pBdr>
                <w:top w:val="none" w:color="auto" w:sz="0" w:space="0"/>
                <w:left w:val="none" w:color="auto" w:sz="0" w:space="0"/>
                <w:bottom w:val="none" w:color="auto" w:sz="0" w:space="0"/>
                <w:right w:val="none" w:color="auto" w:sz="0" w:space="0"/>
              </w:pBdr>
              <w:spacing w:after="0" w:line="259" w:lineRule="auto"/>
              <w:ind w:left="0" w:right="58" w:firstLine="0"/>
              <w:jc w:val="left"/>
              <w:rPr>
                <w:rFonts w:asciiTheme="majorHAnsi" w:hAnsiTheme="majorHAnsi" w:cstheme="majorHAnsi"/>
                <w:i/>
                <w:iCs/>
              </w:rPr>
            </w:pPr>
            <w:r>
              <w:rPr>
                <w:rFonts w:asciiTheme="majorHAnsi" w:hAnsiTheme="majorHAnsi" w:cstheme="majorHAnsi"/>
                <w:i/>
                <w:iCs/>
              </w:rPr>
              <w:t>‘</w:t>
            </w:r>
            <w:r w:rsidRPr="00B34C0E">
              <w:rPr>
                <w:rFonts w:asciiTheme="majorHAnsi" w:hAnsiTheme="majorHAnsi" w:cstheme="majorHAnsi"/>
                <w:i/>
                <w:iCs/>
              </w:rPr>
              <w:t>Many approaches to improving attendance to not have a specified “intervention” but instead aim to be responsive to the reasons for low attendance by an individual pupil. These approaches are often multi-component and may involve one to one support for the pupil that has low attendance</w:t>
            </w:r>
            <w:r>
              <w:rPr>
                <w:rFonts w:asciiTheme="majorHAnsi" w:hAnsiTheme="majorHAnsi" w:cstheme="majorHAnsi"/>
                <w:i/>
                <w:iCs/>
              </w:rPr>
              <w:t>.’</w:t>
            </w:r>
          </w:p>
          <w:p w:rsidRPr="001F4784" w:rsidR="001F4784" w:rsidRDefault="001F4784" w14:paraId="4778AE69" w14:textId="280DB959">
            <w:pPr>
              <w:pBdr>
                <w:top w:val="none" w:color="auto" w:sz="0" w:space="0"/>
                <w:left w:val="none" w:color="auto" w:sz="0" w:space="0"/>
                <w:bottom w:val="none" w:color="auto" w:sz="0" w:space="0"/>
                <w:right w:val="none" w:color="auto" w:sz="0" w:space="0"/>
              </w:pBdr>
              <w:spacing w:after="0" w:line="259" w:lineRule="auto"/>
              <w:ind w:left="2" w:firstLine="0"/>
              <w:jc w:val="left"/>
              <w:rPr>
                <w:rFonts w:asciiTheme="majorHAnsi" w:hAnsiTheme="majorHAnsi" w:cstheme="majorHAnsi"/>
                <w:i/>
                <w:iCs/>
              </w:rPr>
            </w:pP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B6B73" w:rsidR="0063112E" w:rsidRDefault="0065353A" w14:paraId="7BC7DDF7" w14:textId="2041BD59">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b/>
                <w:bCs/>
              </w:rPr>
            </w:pPr>
            <w:r w:rsidRPr="00EB6B73">
              <w:rPr>
                <w:rFonts w:asciiTheme="majorHAnsi" w:hAnsiTheme="majorHAnsi" w:cstheme="majorHAnsi"/>
                <w:b/>
                <w:bCs/>
              </w:rPr>
              <w:t>1, 2, 3</w:t>
            </w:r>
          </w:p>
        </w:tc>
      </w:tr>
      <w:tr w:rsidRPr="006D79C3" w:rsidR="00EB6B73" w:rsidTr="5F38D459" w14:paraId="7EE93F4E" w14:textId="77777777">
        <w:trPr>
          <w:trHeight w:val="2329"/>
        </w:trPr>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B6B73" w:rsidR="00EB6B73" w:rsidP="00EB6B73" w:rsidRDefault="00EB6B73" w14:paraId="3076BD7C" w14:textId="77777777">
            <w:pPr>
              <w:pBdr>
                <w:top w:val="none" w:color="auto" w:sz="0" w:space="0"/>
                <w:left w:val="none" w:color="auto" w:sz="0" w:space="0"/>
                <w:bottom w:val="none" w:color="auto" w:sz="0" w:space="0"/>
                <w:right w:val="none" w:color="auto" w:sz="0" w:space="0"/>
              </w:pBdr>
              <w:spacing w:after="0" w:line="259" w:lineRule="auto"/>
              <w:ind w:left="2" w:right="7" w:firstLine="0"/>
              <w:jc w:val="left"/>
              <w:rPr>
                <w:rFonts w:asciiTheme="majorHAnsi" w:hAnsiTheme="majorHAnsi" w:cstheme="majorHAnsi"/>
              </w:rPr>
            </w:pPr>
            <w:r w:rsidRPr="00EB6B73">
              <w:rPr>
                <w:rFonts w:asciiTheme="majorHAnsi" w:hAnsiTheme="majorHAnsi" w:cstheme="majorHAnsi"/>
              </w:rPr>
              <w:t>Extra-Curricular Clubs - disadvantaged children to have priority places offered and funded.</w:t>
            </w:r>
          </w:p>
          <w:p w:rsidRPr="001D02EE" w:rsidR="00EB6B73" w:rsidP="00EB6B73" w:rsidRDefault="00EB6B73" w14:paraId="032998F8" w14:textId="2F5561D6">
            <w:pPr>
              <w:pBdr>
                <w:top w:val="none" w:color="auto" w:sz="0" w:space="0"/>
                <w:left w:val="none" w:color="auto" w:sz="0" w:space="0"/>
                <w:bottom w:val="none" w:color="auto" w:sz="0" w:space="0"/>
                <w:right w:val="none" w:color="auto" w:sz="0" w:space="0"/>
              </w:pBdr>
              <w:spacing w:after="0" w:line="259" w:lineRule="auto"/>
              <w:ind w:left="2" w:right="7" w:firstLine="0"/>
              <w:jc w:val="left"/>
              <w:rPr>
                <w:rFonts w:asciiTheme="majorHAnsi" w:hAnsiTheme="majorHAnsi" w:cstheme="majorHAnsi"/>
              </w:rPr>
            </w:pPr>
          </w:p>
        </w:tc>
        <w:tc>
          <w:tcPr>
            <w:tcW w:w="60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B6B73" w:rsidR="00EB6B73" w:rsidP="00EB6B73" w:rsidRDefault="00EB6B73" w14:paraId="019829EC" w14:textId="77777777">
            <w:pPr>
              <w:pBdr>
                <w:top w:val="none" w:color="auto" w:sz="0" w:space="0"/>
                <w:left w:val="none" w:color="auto" w:sz="0" w:space="0"/>
                <w:bottom w:val="none" w:color="auto" w:sz="0" w:space="0"/>
                <w:right w:val="none" w:color="auto" w:sz="0" w:space="0"/>
              </w:pBdr>
              <w:spacing w:after="0" w:line="259" w:lineRule="auto"/>
              <w:ind w:left="2" w:firstLine="0"/>
              <w:jc w:val="left"/>
              <w:rPr>
                <w:rFonts w:asciiTheme="majorHAnsi" w:hAnsiTheme="majorHAnsi" w:cstheme="majorHAnsi"/>
              </w:rPr>
            </w:pPr>
            <w:r w:rsidRPr="00EB6B73">
              <w:rPr>
                <w:rFonts w:asciiTheme="majorHAnsi" w:hAnsiTheme="majorHAnsi" w:cstheme="majorHAnsi"/>
              </w:rPr>
              <w:t>There are wider benefits from regular physical activity in terms of physical development, health, and wellbeing as well as other potential benefits have been reported such as improved attendance.</w:t>
            </w:r>
          </w:p>
          <w:p w:rsidRPr="00EB6B73" w:rsidR="00EB6B73" w:rsidP="00EB6B73" w:rsidRDefault="00EB6B73" w14:paraId="458CE5A7" w14:textId="77777777">
            <w:pPr>
              <w:pBdr>
                <w:top w:val="none" w:color="auto" w:sz="0" w:space="0"/>
                <w:left w:val="none" w:color="auto" w:sz="0" w:space="0"/>
                <w:bottom w:val="none" w:color="auto" w:sz="0" w:space="0"/>
                <w:right w:val="none" w:color="auto" w:sz="0" w:space="0"/>
              </w:pBdr>
              <w:spacing w:after="0" w:line="259" w:lineRule="auto"/>
              <w:ind w:left="2" w:firstLine="0"/>
              <w:jc w:val="left"/>
              <w:rPr>
                <w:rFonts w:asciiTheme="majorHAnsi" w:hAnsiTheme="majorHAnsi" w:cstheme="majorHAnsi"/>
              </w:rPr>
            </w:pPr>
            <w:hyperlink r:id="rId31">
              <w:r w:rsidRPr="00EB6B73">
                <w:rPr>
                  <w:rStyle w:val="Hyperlink"/>
                  <w:rFonts w:asciiTheme="majorHAnsi" w:hAnsiTheme="majorHAnsi" w:cstheme="majorHAnsi"/>
                </w:rPr>
                <w:t>Physical activity | EEF (educationendowmentfoundation.org.uk)</w:t>
              </w:r>
            </w:hyperlink>
          </w:p>
          <w:p w:rsidRPr="00EB6B73" w:rsidR="00EB6B73" w:rsidP="3ECB7AC7" w:rsidRDefault="00EB6B73" w14:paraId="6DDE1C9C" w14:textId="77777777">
            <w:pPr>
              <w:pBdr>
                <w:top w:val="none" w:color="auto" w:sz="0" w:space="0"/>
                <w:left w:val="none" w:color="auto" w:sz="0" w:space="0"/>
                <w:bottom w:val="none" w:color="auto" w:sz="0" w:space="0"/>
                <w:right w:val="none" w:color="auto" w:sz="0" w:space="0"/>
              </w:pBdr>
              <w:spacing w:after="0" w:line="259" w:lineRule="auto"/>
              <w:ind w:left="2" w:firstLine="0"/>
              <w:jc w:val="left"/>
              <w:rPr>
                <w:rFonts w:asciiTheme="majorHAnsi" w:hAnsiTheme="majorHAnsi" w:cstheme="majorHAnsi"/>
              </w:rPr>
            </w:pP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B6B73" w:rsidR="00EB6B73" w:rsidRDefault="00EB6B73" w14:paraId="7CFC878E" w14:textId="264649AC">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b/>
                <w:bCs/>
              </w:rPr>
            </w:pPr>
            <w:r w:rsidRPr="00EB6B73">
              <w:rPr>
                <w:rFonts w:asciiTheme="majorHAnsi" w:hAnsiTheme="majorHAnsi" w:cstheme="majorHAnsi"/>
                <w:b/>
                <w:bCs/>
              </w:rPr>
              <w:t>1, 3</w:t>
            </w:r>
          </w:p>
        </w:tc>
      </w:tr>
      <w:tr w:rsidRPr="006D79C3" w:rsidR="0063112E" w:rsidTr="5F38D459" w14:paraId="36E03741" w14:textId="77777777">
        <w:trPr>
          <w:trHeight w:val="1397"/>
        </w:trPr>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3112E" w:rsidP="07D75CFE" w:rsidRDefault="00455779" w14:paraId="721B35BE" w14:textId="6CE097D4">
            <w:pPr>
              <w:pBdr>
                <w:top w:val="none" w:color="auto" w:sz="0" w:space="0"/>
                <w:left w:val="none" w:color="auto" w:sz="0" w:space="0"/>
                <w:bottom w:val="none" w:color="auto" w:sz="0" w:space="0"/>
                <w:right w:val="none" w:color="auto" w:sz="0" w:space="0"/>
              </w:pBdr>
              <w:spacing w:after="0" w:line="259" w:lineRule="auto"/>
              <w:ind w:left="2" w:firstLine="0"/>
              <w:jc w:val="left"/>
              <w:rPr>
                <w:rFonts w:asciiTheme="majorHAnsi" w:hAnsiTheme="majorHAnsi" w:cstheme="majorBidi"/>
              </w:rPr>
            </w:pPr>
            <w:r w:rsidRPr="07D75CFE">
              <w:rPr>
                <w:rFonts w:asciiTheme="majorHAnsi" w:hAnsiTheme="majorHAnsi" w:cstheme="majorBidi"/>
              </w:rPr>
              <w:lastRenderedPageBreak/>
              <w:t>Contingency fund for a</w:t>
            </w:r>
            <w:r w:rsidRPr="07D75CFE" w:rsidR="3AA17DD9">
              <w:rPr>
                <w:rFonts w:asciiTheme="majorHAnsi" w:hAnsiTheme="majorHAnsi" w:cstheme="majorBidi"/>
              </w:rPr>
              <w:t>ccess to educational visits and experiences</w:t>
            </w:r>
            <w:r w:rsidRPr="07D75CFE" w:rsidR="2192ED64">
              <w:rPr>
                <w:rFonts w:asciiTheme="majorHAnsi" w:hAnsiTheme="majorHAnsi" w:cstheme="majorBidi"/>
              </w:rPr>
              <w:t xml:space="preserve">, </w:t>
            </w:r>
            <w:r w:rsidRPr="07D75CFE" w:rsidR="3AA17DD9">
              <w:rPr>
                <w:rFonts w:asciiTheme="majorHAnsi" w:hAnsiTheme="majorHAnsi" w:cstheme="majorBidi"/>
              </w:rPr>
              <w:t xml:space="preserve">Including purchasing of </w:t>
            </w:r>
            <w:r w:rsidRPr="07D75CFE" w:rsidR="6F2E56E1">
              <w:rPr>
                <w:rFonts w:asciiTheme="majorHAnsi" w:hAnsiTheme="majorHAnsi" w:cstheme="majorBidi"/>
              </w:rPr>
              <w:t>appropriate clothing</w:t>
            </w:r>
            <w:r w:rsidRPr="07D75CFE" w:rsidR="450711FB">
              <w:rPr>
                <w:rFonts w:asciiTheme="majorHAnsi" w:hAnsiTheme="majorHAnsi" w:cstheme="majorBidi"/>
              </w:rPr>
              <w:t>.</w:t>
            </w:r>
          </w:p>
          <w:p w:rsidRPr="006D79C3" w:rsidR="00DA5133" w:rsidRDefault="00DA5133" w14:paraId="065407A5" w14:textId="4F90690F">
            <w:pPr>
              <w:pBdr>
                <w:top w:val="none" w:color="auto" w:sz="0" w:space="0"/>
                <w:left w:val="none" w:color="auto" w:sz="0" w:space="0"/>
                <w:bottom w:val="none" w:color="auto" w:sz="0" w:space="0"/>
                <w:right w:val="none" w:color="auto" w:sz="0" w:space="0"/>
              </w:pBdr>
              <w:spacing w:after="0" w:line="259" w:lineRule="auto"/>
              <w:ind w:left="2" w:firstLine="0"/>
              <w:jc w:val="left"/>
              <w:rPr>
                <w:rFonts w:asciiTheme="majorHAnsi" w:hAnsiTheme="majorHAnsi" w:cstheme="majorHAnsi"/>
              </w:rPr>
            </w:pPr>
          </w:p>
        </w:tc>
        <w:tc>
          <w:tcPr>
            <w:tcW w:w="60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D79C3" w:rsidR="0063112E" w:rsidP="00513B2E" w:rsidRDefault="00455779" w14:paraId="60B607ED" w14:textId="68F4A621">
            <w:pPr>
              <w:pBdr>
                <w:top w:val="none" w:color="auto" w:sz="0" w:space="0"/>
                <w:left w:val="none" w:color="auto" w:sz="0" w:space="0"/>
                <w:bottom w:val="none" w:color="auto" w:sz="0" w:space="0"/>
                <w:right w:val="none" w:color="auto" w:sz="0" w:space="0"/>
              </w:pBdr>
              <w:spacing w:after="0" w:line="259" w:lineRule="auto"/>
              <w:ind w:left="2" w:firstLine="0"/>
              <w:jc w:val="left"/>
              <w:rPr>
                <w:rFonts w:asciiTheme="majorHAnsi" w:hAnsiTheme="majorHAnsi" w:cstheme="majorHAnsi"/>
              </w:rPr>
            </w:pPr>
            <w:r w:rsidRPr="006D79C3">
              <w:rPr>
                <w:rFonts w:asciiTheme="majorHAnsi" w:hAnsiTheme="majorHAnsi" w:cstheme="majorHAnsi"/>
              </w:rPr>
              <w:t>Based on our experiences and those of similar schools to ours, we have identified a need to set a small amount of funding aside to respond quickly to needs that have not yet been identified</w:t>
            </w:r>
            <w:r w:rsidR="00CB407D">
              <w:rPr>
                <w:rFonts w:asciiTheme="majorHAnsi" w:hAnsiTheme="majorHAnsi" w:cstheme="majorHAnsi"/>
              </w:rPr>
              <w:t>.</w:t>
            </w:r>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B6B73" w:rsidR="0063112E" w:rsidP="07D75CFE" w:rsidRDefault="3D16F989" w14:paraId="425AF7C6" w14:textId="54151BBF">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Theme="majorHAnsi" w:hAnsiTheme="majorHAnsi" w:cstheme="majorBidi"/>
                <w:b/>
                <w:bCs/>
              </w:rPr>
            </w:pPr>
            <w:r w:rsidRPr="00EB6B73">
              <w:rPr>
                <w:rFonts w:asciiTheme="majorHAnsi" w:hAnsiTheme="majorHAnsi" w:cstheme="majorBidi"/>
                <w:b/>
                <w:bCs/>
              </w:rPr>
              <w:t>1,</w:t>
            </w:r>
            <w:r w:rsidRPr="00EB6B73" w:rsidR="00EB6B73">
              <w:rPr>
                <w:rFonts w:asciiTheme="majorHAnsi" w:hAnsiTheme="majorHAnsi" w:cstheme="majorBidi"/>
                <w:b/>
                <w:bCs/>
              </w:rPr>
              <w:t xml:space="preserve"> </w:t>
            </w:r>
            <w:r w:rsidRPr="00EB6B73">
              <w:rPr>
                <w:rFonts w:asciiTheme="majorHAnsi" w:hAnsiTheme="majorHAnsi" w:cstheme="majorBidi"/>
                <w:b/>
                <w:bCs/>
              </w:rPr>
              <w:t>2</w:t>
            </w:r>
          </w:p>
        </w:tc>
      </w:tr>
      <w:tr w:rsidRPr="006D79C3" w:rsidR="00EB6B73" w:rsidTr="5F38D459" w14:paraId="62268761" w14:textId="77777777">
        <w:trPr>
          <w:trHeight w:val="1397"/>
        </w:trPr>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B6B73" w:rsidR="00EB6B73" w:rsidP="00EB6B73" w:rsidRDefault="00EB6B73" w14:paraId="48726D80" w14:textId="77777777">
            <w:pPr>
              <w:pBdr>
                <w:top w:val="none" w:color="auto" w:sz="0" w:space="0"/>
                <w:left w:val="none" w:color="auto" w:sz="0" w:space="0"/>
                <w:bottom w:val="none" w:color="auto" w:sz="0" w:space="0"/>
                <w:right w:val="none" w:color="auto" w:sz="0" w:space="0"/>
              </w:pBdr>
              <w:spacing w:after="0" w:line="259" w:lineRule="auto"/>
              <w:ind w:left="2" w:firstLine="0"/>
              <w:jc w:val="left"/>
              <w:rPr>
                <w:rFonts w:asciiTheme="majorHAnsi" w:hAnsiTheme="majorHAnsi" w:cstheme="majorBidi"/>
              </w:rPr>
            </w:pPr>
            <w:r w:rsidRPr="00EB6B73">
              <w:rPr>
                <w:rFonts w:asciiTheme="majorHAnsi" w:hAnsiTheme="majorHAnsi" w:cstheme="majorBidi"/>
              </w:rPr>
              <w:t>Whole school arts project (singing and performance)</w:t>
            </w:r>
          </w:p>
          <w:p w:rsidR="00EB6B73" w:rsidP="00EB6B73" w:rsidRDefault="00EB6B73" w14:paraId="62D6A5A0" w14:textId="77777777">
            <w:pPr>
              <w:pBdr>
                <w:top w:val="none" w:color="auto" w:sz="0" w:space="0"/>
                <w:left w:val="none" w:color="auto" w:sz="0" w:space="0"/>
                <w:bottom w:val="none" w:color="auto" w:sz="0" w:space="0"/>
                <w:right w:val="none" w:color="auto" w:sz="0" w:space="0"/>
              </w:pBdr>
              <w:spacing w:after="0" w:line="259" w:lineRule="auto"/>
              <w:ind w:left="2" w:firstLine="0"/>
              <w:jc w:val="left"/>
              <w:rPr>
                <w:rFonts w:asciiTheme="majorHAnsi" w:hAnsiTheme="majorHAnsi" w:cstheme="majorBidi"/>
              </w:rPr>
            </w:pPr>
            <w:r w:rsidRPr="00EB6B73">
              <w:rPr>
                <w:rFonts w:asciiTheme="majorHAnsi" w:hAnsiTheme="majorHAnsi" w:cstheme="majorBidi"/>
              </w:rPr>
              <w:t>Pop UK</w:t>
            </w:r>
          </w:p>
          <w:p w:rsidRPr="07D75CFE" w:rsidR="00EB6B73" w:rsidP="5F38D459" w:rsidRDefault="00EB6B73" w14:paraId="65E1BE1E" w14:textId="48355436">
            <w:pPr>
              <w:pBdr>
                <w:top w:val="none" w:color="FF000000" w:sz="0" w:space="0"/>
                <w:left w:val="none" w:color="FF000000" w:sz="0" w:space="0"/>
                <w:bottom w:val="none" w:color="FF000000" w:sz="0" w:space="0"/>
                <w:right w:val="none" w:color="FF000000" w:sz="0" w:space="0"/>
              </w:pBdr>
              <w:spacing w:after="0" w:line="259" w:lineRule="auto"/>
              <w:ind w:left="2" w:firstLine="0"/>
              <w:jc w:val="left"/>
              <w:rPr>
                <w:rFonts w:ascii="Calibri Light" w:hAnsi="Calibri Light" w:cs="Times New Roman" w:asciiTheme="majorAscii" w:hAnsiTheme="majorAscii" w:cstheme="majorBidi"/>
              </w:rPr>
            </w:pPr>
          </w:p>
        </w:tc>
        <w:tc>
          <w:tcPr>
            <w:tcW w:w="60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B6B73" w:rsidP="00EB6B73" w:rsidRDefault="00EB6B73" w14:paraId="0AE8C9D4" w14:textId="77777777">
            <w:pPr>
              <w:pBdr>
                <w:top w:val="none" w:color="auto" w:sz="0" w:space="0"/>
                <w:left w:val="none" w:color="auto" w:sz="0" w:space="0"/>
                <w:bottom w:val="none" w:color="auto" w:sz="0" w:space="0"/>
                <w:right w:val="none" w:color="auto" w:sz="0" w:space="0"/>
              </w:pBdr>
              <w:spacing w:after="0" w:line="259" w:lineRule="auto"/>
              <w:ind w:left="2" w:firstLine="0"/>
              <w:jc w:val="left"/>
              <w:rPr>
                <w:rFonts w:asciiTheme="majorHAnsi" w:hAnsiTheme="majorHAnsi" w:cstheme="majorHAnsi"/>
              </w:rPr>
            </w:pPr>
            <w:r w:rsidRPr="00EB6B73">
              <w:rPr>
                <w:rFonts w:asciiTheme="majorHAnsi" w:hAnsiTheme="majorHAnsi" w:cstheme="majorHAnsi"/>
              </w:rPr>
              <w:t>An opportunity for children to build confidence and participate in a collective singing project.</w:t>
            </w:r>
          </w:p>
          <w:p w:rsidRPr="00EB6B73" w:rsidR="00EB6B73" w:rsidP="00EB6B73" w:rsidRDefault="00EB6B73" w14:paraId="1EAC14C2" w14:textId="77777777">
            <w:pPr>
              <w:pBdr>
                <w:top w:val="none" w:color="auto" w:sz="0" w:space="0"/>
                <w:left w:val="none" w:color="auto" w:sz="0" w:space="0"/>
                <w:bottom w:val="none" w:color="auto" w:sz="0" w:space="0"/>
                <w:right w:val="none" w:color="auto" w:sz="0" w:space="0"/>
              </w:pBdr>
              <w:spacing w:after="0" w:line="259" w:lineRule="auto"/>
              <w:ind w:left="2" w:firstLine="0"/>
              <w:jc w:val="left"/>
              <w:rPr>
                <w:rFonts w:asciiTheme="majorHAnsi" w:hAnsiTheme="majorHAnsi" w:cstheme="majorHAnsi"/>
              </w:rPr>
            </w:pPr>
          </w:p>
          <w:p w:rsidR="00EB6B73" w:rsidP="00EB6B73" w:rsidRDefault="00EB6B73" w14:paraId="1F9392EC" w14:textId="77777777">
            <w:pPr>
              <w:pBdr>
                <w:top w:val="none" w:color="auto" w:sz="0" w:space="0"/>
                <w:left w:val="none" w:color="auto" w:sz="0" w:space="0"/>
                <w:bottom w:val="none" w:color="auto" w:sz="0" w:space="0"/>
                <w:right w:val="none" w:color="auto" w:sz="0" w:space="0"/>
              </w:pBdr>
              <w:spacing w:after="0" w:line="259" w:lineRule="auto"/>
              <w:ind w:left="2" w:firstLine="0"/>
              <w:jc w:val="left"/>
              <w:rPr>
                <w:rFonts w:asciiTheme="majorHAnsi" w:hAnsiTheme="majorHAnsi" w:cstheme="majorHAnsi"/>
              </w:rPr>
            </w:pPr>
            <w:r w:rsidRPr="00EB6B73">
              <w:rPr>
                <w:rFonts w:asciiTheme="majorHAnsi" w:hAnsiTheme="majorHAnsi" w:cstheme="majorHAnsi"/>
              </w:rPr>
              <w:t>Arts participation can enhance overall well-being and foster positive attitudes to learning and school.</w:t>
            </w:r>
          </w:p>
          <w:p w:rsidRPr="00EB6B73" w:rsidR="00EB6B73" w:rsidP="00EB6B73" w:rsidRDefault="00EB6B73" w14:paraId="39EE76A1" w14:textId="77777777">
            <w:pPr>
              <w:pBdr>
                <w:top w:val="none" w:color="auto" w:sz="0" w:space="0"/>
                <w:left w:val="none" w:color="auto" w:sz="0" w:space="0"/>
                <w:bottom w:val="none" w:color="auto" w:sz="0" w:space="0"/>
                <w:right w:val="none" w:color="auto" w:sz="0" w:space="0"/>
              </w:pBdr>
              <w:spacing w:after="0" w:line="259" w:lineRule="auto"/>
              <w:ind w:left="2" w:firstLine="0"/>
              <w:jc w:val="left"/>
              <w:rPr>
                <w:rFonts w:asciiTheme="majorHAnsi" w:hAnsiTheme="majorHAnsi" w:cstheme="majorHAnsi"/>
              </w:rPr>
            </w:pPr>
          </w:p>
          <w:p w:rsidRPr="00EB6B73" w:rsidR="00EB6B73" w:rsidP="00EB6B73" w:rsidRDefault="00EB6B73" w14:paraId="7B783774" w14:textId="77777777">
            <w:pPr>
              <w:pBdr>
                <w:top w:val="none" w:color="auto" w:sz="0" w:space="0"/>
                <w:left w:val="none" w:color="auto" w:sz="0" w:space="0"/>
                <w:bottom w:val="none" w:color="auto" w:sz="0" w:space="0"/>
                <w:right w:val="none" w:color="auto" w:sz="0" w:space="0"/>
              </w:pBdr>
              <w:spacing w:after="0" w:line="259" w:lineRule="auto"/>
              <w:ind w:left="2" w:firstLine="0"/>
              <w:jc w:val="left"/>
              <w:rPr>
                <w:rFonts w:asciiTheme="majorHAnsi" w:hAnsiTheme="majorHAnsi" w:cstheme="majorHAnsi"/>
              </w:rPr>
            </w:pPr>
            <w:r w:rsidRPr="00EB6B73">
              <w:rPr>
                <w:rFonts w:asciiTheme="majorHAnsi" w:hAnsiTheme="majorHAnsi" w:cstheme="majorHAnsi"/>
              </w:rPr>
              <w:t>Arts participation can have a positive impact on academic outcomes in other areas of the curriculum e.g. Oracy</w:t>
            </w:r>
          </w:p>
          <w:p w:rsidRPr="006D79C3" w:rsidR="00EB6B73" w:rsidP="00EB6B73" w:rsidRDefault="00EB6B73" w14:paraId="20476376" w14:textId="4DF46788">
            <w:pPr>
              <w:pBdr>
                <w:top w:val="none" w:color="auto" w:sz="0" w:space="0"/>
                <w:left w:val="none" w:color="auto" w:sz="0" w:space="0"/>
                <w:bottom w:val="none" w:color="auto" w:sz="0" w:space="0"/>
                <w:right w:val="none" w:color="auto" w:sz="0" w:space="0"/>
              </w:pBdr>
              <w:spacing w:after="0" w:line="259" w:lineRule="auto"/>
              <w:ind w:left="2" w:firstLine="0"/>
              <w:jc w:val="left"/>
              <w:rPr>
                <w:rFonts w:asciiTheme="majorHAnsi" w:hAnsiTheme="majorHAnsi" w:cstheme="majorHAnsi"/>
              </w:rPr>
            </w:pPr>
            <w:hyperlink r:id="rId32">
              <w:r w:rsidRPr="00EB6B73">
                <w:rPr>
                  <w:rStyle w:val="Hyperlink"/>
                  <w:rFonts w:asciiTheme="majorHAnsi" w:hAnsiTheme="majorHAnsi" w:cstheme="majorHAnsi"/>
                </w:rPr>
                <w:t>Arts participation | EEF (educationendowmentfoundation.org.uk)</w:t>
              </w:r>
            </w:hyperlink>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B6B73" w:rsidR="00EB6B73" w:rsidP="07D75CFE" w:rsidRDefault="00EB6B73" w14:paraId="6DBF622F" w14:textId="0C49DD5A">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Theme="majorHAnsi" w:hAnsiTheme="majorHAnsi" w:cstheme="majorBidi"/>
                <w:b/>
                <w:bCs/>
              </w:rPr>
            </w:pPr>
            <w:r w:rsidRPr="00EB6B73">
              <w:rPr>
                <w:rFonts w:asciiTheme="majorHAnsi" w:hAnsiTheme="majorHAnsi" w:cstheme="majorBidi"/>
                <w:b/>
                <w:bCs/>
              </w:rPr>
              <w:t>1</w:t>
            </w:r>
          </w:p>
        </w:tc>
      </w:tr>
      <w:tr w:rsidRPr="006D79C3" w:rsidR="00EB6B73" w:rsidTr="5F38D459" w14:paraId="6672AF98" w14:textId="77777777">
        <w:trPr>
          <w:trHeight w:val="1397"/>
        </w:trPr>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7D75CFE" w:rsidR="00EB6B73" w:rsidP="07D75CFE" w:rsidRDefault="00EB6B73" w14:paraId="6E16E22C" w14:textId="04B53EC3">
            <w:pPr>
              <w:pBdr>
                <w:top w:val="none" w:color="auto" w:sz="0" w:space="0"/>
                <w:left w:val="none" w:color="auto" w:sz="0" w:space="0"/>
                <w:bottom w:val="none" w:color="auto" w:sz="0" w:space="0"/>
                <w:right w:val="none" w:color="auto" w:sz="0" w:space="0"/>
              </w:pBdr>
              <w:spacing w:after="0" w:line="259" w:lineRule="auto"/>
              <w:ind w:left="2" w:firstLine="0"/>
              <w:jc w:val="left"/>
              <w:rPr>
                <w:rFonts w:asciiTheme="majorHAnsi" w:hAnsiTheme="majorHAnsi" w:cstheme="majorBidi"/>
              </w:rPr>
            </w:pPr>
            <w:r w:rsidRPr="00EB6B73">
              <w:rPr>
                <w:rFonts w:asciiTheme="majorHAnsi" w:hAnsiTheme="majorHAnsi" w:cstheme="majorBidi"/>
              </w:rPr>
              <w:t>Offering informal check ins and support for vulnerable children and their families through increased access to and development of links to the school’s ELSA – focus on good routines, attendance, behaviour, readiness for learning, confidence, emotion well-being.</w:t>
            </w:r>
          </w:p>
        </w:tc>
        <w:tc>
          <w:tcPr>
            <w:tcW w:w="60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893694" w:rsidR="00893694" w:rsidP="00893694" w:rsidRDefault="00893694" w14:paraId="4DDFD270" w14:textId="77777777">
            <w:pPr>
              <w:pBdr>
                <w:top w:val="none" w:color="auto" w:sz="0" w:space="0"/>
                <w:left w:val="none" w:color="auto" w:sz="0" w:space="0"/>
                <w:bottom w:val="none" w:color="auto" w:sz="0" w:space="0"/>
                <w:right w:val="none" w:color="auto" w:sz="0" w:space="0"/>
              </w:pBdr>
              <w:spacing w:after="0" w:line="259" w:lineRule="auto"/>
              <w:ind w:left="2" w:firstLine="0"/>
              <w:jc w:val="left"/>
              <w:rPr>
                <w:rFonts w:asciiTheme="majorHAnsi" w:hAnsiTheme="majorHAnsi" w:cstheme="majorHAnsi"/>
              </w:rPr>
            </w:pPr>
            <w:hyperlink r:id="rId33">
              <w:r w:rsidRPr="00893694">
                <w:rPr>
                  <w:rStyle w:val="Hyperlink"/>
                  <w:rFonts w:asciiTheme="majorHAnsi" w:hAnsiTheme="majorHAnsi" w:cstheme="majorHAnsi"/>
                </w:rPr>
                <w:t>Parental engagement | EEF</w:t>
              </w:r>
            </w:hyperlink>
          </w:p>
          <w:p w:rsidRPr="006D79C3" w:rsidR="00EB6B73" w:rsidP="00893694" w:rsidRDefault="00893694" w14:paraId="7EEFA7D8" w14:textId="1E98E749">
            <w:pPr>
              <w:pBdr>
                <w:top w:val="none" w:color="auto" w:sz="0" w:space="0"/>
                <w:left w:val="none" w:color="auto" w:sz="0" w:space="0"/>
                <w:bottom w:val="none" w:color="auto" w:sz="0" w:space="0"/>
                <w:right w:val="none" w:color="auto" w:sz="0" w:space="0"/>
              </w:pBdr>
              <w:spacing w:after="0" w:line="259" w:lineRule="auto"/>
              <w:ind w:left="2" w:firstLine="0"/>
              <w:jc w:val="left"/>
              <w:rPr>
                <w:rFonts w:asciiTheme="majorHAnsi" w:hAnsiTheme="majorHAnsi" w:cstheme="majorHAnsi"/>
              </w:rPr>
            </w:pPr>
            <w:hyperlink r:id="rId34">
              <w:r w:rsidRPr="00893694">
                <w:rPr>
                  <w:rStyle w:val="Hyperlink"/>
                  <w:rFonts w:asciiTheme="majorHAnsi" w:hAnsiTheme="majorHAnsi" w:cstheme="majorHAnsi"/>
                </w:rPr>
                <w:t>EEF_Parental_Engagement_Summary_of_recommendations.pdf</w:t>
              </w:r>
            </w:hyperlink>
          </w:p>
        </w:tc>
        <w:tc>
          <w:tcPr>
            <w:tcW w:w="1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EB6B73" w:rsidR="00EB6B73" w:rsidP="07D75CFE" w:rsidRDefault="00EB6B73" w14:paraId="4B06FF08" w14:textId="43793061">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Theme="majorHAnsi" w:hAnsiTheme="majorHAnsi" w:cstheme="majorBidi"/>
                <w:b/>
                <w:bCs/>
              </w:rPr>
            </w:pPr>
            <w:r w:rsidRPr="00EB6B73">
              <w:rPr>
                <w:rFonts w:asciiTheme="majorHAnsi" w:hAnsiTheme="majorHAnsi" w:cstheme="majorBidi"/>
                <w:b/>
                <w:bCs/>
              </w:rPr>
              <w:t>1, 2, 3</w:t>
            </w:r>
          </w:p>
        </w:tc>
      </w:tr>
    </w:tbl>
    <w:p w:rsidRPr="006D79C3" w:rsidR="0063112E" w:rsidP="5F38D459" w:rsidRDefault="00455779" w14:paraId="52B487A9" w14:textId="77777777" w14:noSpellErr="1">
      <w:pPr>
        <w:pBdr>
          <w:top w:val="none" w:color="FF000000" w:sz="0" w:space="0"/>
          <w:left w:val="none" w:color="FF000000" w:sz="0" w:space="0"/>
          <w:bottom w:val="none" w:color="FF000000" w:sz="0" w:space="0"/>
          <w:right w:val="none" w:color="FF000000" w:sz="0" w:space="0"/>
        </w:pBdr>
        <w:spacing w:after="38" w:line="259" w:lineRule="auto"/>
        <w:ind w:left="0" w:firstLine="0"/>
        <w:jc w:val="left"/>
        <w:rPr>
          <w:rFonts w:ascii="Calibri Light" w:hAnsi="Calibri Light" w:cs="Calibri Light" w:asciiTheme="majorAscii" w:hAnsiTheme="majorAscii" w:cstheme="majorAscii"/>
        </w:rPr>
      </w:pPr>
      <w:r w:rsidRPr="5F38D459" w:rsidR="00455779">
        <w:rPr>
          <w:rFonts w:ascii="Calibri Light" w:hAnsi="Calibri Light" w:cs="Calibri Light" w:asciiTheme="majorAscii" w:hAnsiTheme="majorAscii" w:cstheme="majorAscii"/>
          <w:b w:val="1"/>
          <w:bCs w:val="1"/>
          <w:color w:val="104F75"/>
          <w:sz w:val="28"/>
          <w:szCs w:val="28"/>
        </w:rPr>
        <w:t xml:space="preserve"> </w:t>
      </w:r>
    </w:p>
    <w:p w:rsidR="3ECB7AC7" w:rsidP="5F38D459" w:rsidRDefault="3E13E0AC" w14:paraId="50A9D38C" w14:textId="7283B26F">
      <w:pPr>
        <w:pBdr>
          <w:top w:val="none" w:color="000000" w:sz="0" w:space="0"/>
          <w:left w:val="none" w:color="000000" w:sz="0" w:space="0"/>
          <w:bottom w:val="none" w:color="000000" w:sz="0" w:space="0"/>
          <w:right w:val="none" w:color="000000" w:sz="0" w:space="0"/>
        </w:pBdr>
        <w:spacing w:after="0" w:line="259" w:lineRule="auto"/>
        <w:ind w:left="0" w:firstLine="0"/>
        <w:jc w:val="left"/>
        <w:rPr>
          <w:rFonts w:ascii="Calibri Light" w:hAnsi="Calibri Light" w:cs="Times New Roman" w:asciiTheme="majorAscii" w:hAnsiTheme="majorAscii" w:cstheme="majorBidi"/>
          <w:b w:val="1"/>
          <w:bCs w:val="1"/>
          <w:color w:val="445369"/>
          <w:sz w:val="28"/>
          <w:szCs w:val="28"/>
        </w:rPr>
      </w:pPr>
      <w:r w:rsidRPr="5F38D459" w:rsidR="3E13E0AC">
        <w:rPr>
          <w:rFonts w:ascii="Calibri Light" w:hAnsi="Calibri Light" w:cs="Times New Roman" w:asciiTheme="majorAscii" w:hAnsiTheme="majorAscii" w:cstheme="majorBidi"/>
          <w:b w:val="1"/>
          <w:bCs w:val="1"/>
          <w:color w:val="445369"/>
          <w:sz w:val="28"/>
          <w:szCs w:val="28"/>
        </w:rPr>
        <w:t>Total budgeted cost:</w:t>
      </w:r>
      <w:r w:rsidRPr="5F38D459" w:rsidR="50E57B26">
        <w:rPr>
          <w:rFonts w:ascii="Calibri Light" w:hAnsi="Calibri Light" w:cs="Times New Roman" w:asciiTheme="majorAscii" w:hAnsiTheme="majorAscii" w:cstheme="majorBidi"/>
          <w:b w:val="0"/>
          <w:bCs w:val="0"/>
          <w:color w:val="445369"/>
          <w:sz w:val="28"/>
          <w:szCs w:val="28"/>
        </w:rPr>
        <w:t xml:space="preserve"> £4440.00</w:t>
      </w:r>
    </w:p>
    <w:p w:rsidRPr="006D79C3" w:rsidR="0063112E" w:rsidP="07D75CFE" w:rsidRDefault="11861F52" w14:paraId="72C5506F" w14:textId="4810347F">
      <w:pPr>
        <w:pBdr>
          <w:top w:val="none" w:color="auto" w:sz="0" w:space="0"/>
          <w:left w:val="none" w:color="auto" w:sz="0" w:space="0"/>
          <w:bottom w:val="none" w:color="auto" w:sz="0" w:space="0"/>
          <w:right w:val="none" w:color="auto" w:sz="0" w:space="0"/>
        </w:pBdr>
        <w:spacing w:after="237" w:line="259" w:lineRule="auto"/>
        <w:ind w:left="-5"/>
        <w:jc w:val="left"/>
        <w:rPr>
          <w:rFonts w:asciiTheme="majorHAnsi" w:hAnsiTheme="majorHAnsi" w:cstheme="majorBidi"/>
        </w:rPr>
      </w:pPr>
      <w:r w:rsidRPr="51C8DBC0">
        <w:rPr>
          <w:rFonts w:asciiTheme="majorHAnsi" w:hAnsiTheme="majorHAnsi" w:cstheme="majorBidi"/>
          <w:b/>
          <w:bCs/>
          <w:color w:val="104F75"/>
          <w:sz w:val="28"/>
          <w:szCs w:val="28"/>
        </w:rPr>
        <w:t xml:space="preserve"> </w:t>
      </w:r>
      <w:r w:rsidRPr="51C8DBC0" w:rsidR="00455779">
        <w:rPr>
          <w:rFonts w:asciiTheme="majorHAnsi" w:hAnsiTheme="majorHAnsi" w:cstheme="majorBidi"/>
        </w:rPr>
        <w:br w:type="page"/>
      </w:r>
    </w:p>
    <w:p w:rsidRPr="006D79C3" w:rsidR="0063112E" w:rsidP="51C8DBC0" w:rsidRDefault="2C7EE911" w14:paraId="10A33C86" w14:textId="2ECF465A">
      <w:pPr>
        <w:pStyle w:val="Heading1"/>
        <w:spacing w:before="360"/>
        <w:ind w:left="-15" w:firstLine="0"/>
        <w:rPr>
          <w:rFonts w:ascii="Calibri Light" w:hAnsi="Calibri Light" w:eastAsia="Calibri Light" w:cs="Calibri Light"/>
          <w:b w:val="0"/>
          <w:szCs w:val="36"/>
        </w:rPr>
      </w:pPr>
      <w:r w:rsidRPr="51C8DBC0">
        <w:rPr>
          <w:rFonts w:ascii="Calibri Light" w:hAnsi="Calibri Light" w:eastAsia="Calibri Light" w:cs="Calibri Light"/>
          <w:bCs/>
          <w:szCs w:val="36"/>
        </w:rPr>
        <w:lastRenderedPageBreak/>
        <w:t xml:space="preserve">Part B: Review of outcomes in the previous academic year </w:t>
      </w:r>
    </w:p>
    <w:p w:rsidRPr="006D79C3" w:rsidR="0063112E" w:rsidP="51C8DBC0" w:rsidRDefault="2C7EE911" w14:paraId="74F69000" w14:textId="72E69A97">
      <w:pPr>
        <w:pStyle w:val="Heading1"/>
        <w:keepNext w:val="0"/>
        <w:keepLines w:val="0"/>
        <w:spacing w:before="360" w:after="0"/>
        <w:ind w:left="-15" w:firstLine="0"/>
        <w:rPr>
          <w:rFonts w:ascii="Calibri Light" w:hAnsi="Calibri Light" w:eastAsia="Calibri Light" w:cs="Calibri Light"/>
          <w:b w:val="0"/>
          <w:szCs w:val="36"/>
        </w:rPr>
      </w:pPr>
      <w:r w:rsidRPr="51C8DBC0">
        <w:rPr>
          <w:rFonts w:ascii="Calibri Light" w:hAnsi="Calibri Light" w:eastAsia="Calibri Light" w:cs="Calibri Light"/>
          <w:bCs/>
          <w:szCs w:val="36"/>
        </w:rPr>
        <w:t xml:space="preserve">Pupil premium strategy outcomes </w:t>
      </w:r>
    </w:p>
    <w:p w:rsidRPr="006D79C3" w:rsidR="0063112E" w:rsidP="51C8DBC0" w:rsidRDefault="2C7EE911" w14:paraId="579720C7" w14:textId="5C7CB45C">
      <w:pPr>
        <w:pBdr>
          <w:top w:val="none" w:color="000000" w:sz="0" w:space="0"/>
          <w:left w:val="none" w:color="000000" w:sz="0" w:space="0"/>
          <w:bottom w:val="none" w:color="000000" w:sz="0" w:space="0"/>
          <w:right w:val="none" w:color="000000" w:sz="0" w:space="0"/>
        </w:pBdr>
        <w:spacing w:after="0" w:line="259" w:lineRule="auto"/>
        <w:ind w:left="-15" w:firstLine="0"/>
        <w:jc w:val="left"/>
        <w:rPr>
          <w:rFonts w:ascii="Calibri Light" w:hAnsi="Calibri Light" w:eastAsia="Calibri Light" w:cs="Calibri Light"/>
          <w:color w:val="000000" w:themeColor="text1"/>
          <w:sz w:val="24"/>
          <w:szCs w:val="24"/>
        </w:rPr>
      </w:pPr>
      <w:r w:rsidRPr="51C8DBC0">
        <w:rPr>
          <w:rFonts w:ascii="Calibri Light" w:hAnsi="Calibri Light" w:eastAsia="Calibri Light" w:cs="Calibri Light"/>
          <w:color w:val="000000" w:themeColor="text1"/>
          <w:sz w:val="24"/>
          <w:szCs w:val="24"/>
        </w:rPr>
        <w:t xml:space="preserve">This details the impact that our pupil premium activity had on pupils in the 2023 to 2024 academic year. </w:t>
      </w:r>
    </w:p>
    <w:p w:rsidRPr="006D79C3" w:rsidR="0063112E" w:rsidP="51C8DBC0" w:rsidRDefault="0063112E" w14:paraId="37D43B55" w14:textId="7106EC75">
      <w:pPr>
        <w:pBdr>
          <w:top w:val="none" w:color="000000" w:sz="0" w:space="0"/>
          <w:left w:val="none" w:color="000000" w:sz="0" w:space="0"/>
          <w:bottom w:val="none" w:color="000000" w:sz="0" w:space="0"/>
          <w:right w:val="none" w:color="000000" w:sz="0" w:space="0"/>
        </w:pBdr>
        <w:spacing w:after="2" w:line="259" w:lineRule="auto"/>
        <w:ind w:left="-5"/>
        <w:jc w:val="left"/>
        <w:rPr>
          <w:rFonts w:ascii="Calibri Light" w:hAnsi="Calibri Light" w:eastAsia="Calibri Light" w:cs="Calibri Light"/>
          <w:color w:val="000000" w:themeColor="text1"/>
        </w:rPr>
      </w:pPr>
    </w:p>
    <w:p w:rsidR="0063112E" w:rsidP="00FC4328" w:rsidRDefault="2C7EE911" w14:paraId="0B1BE560" w14:textId="7B70BB33">
      <w:pPr>
        <w:pBdr>
          <w:top w:val="none" w:color="000000" w:sz="0" w:space="0"/>
          <w:left w:val="none" w:color="000000" w:sz="0" w:space="0"/>
          <w:bottom w:val="none" w:color="000000" w:sz="0" w:space="0"/>
          <w:right w:val="none" w:color="000000" w:sz="0" w:space="0"/>
        </w:pBdr>
        <w:spacing w:after="2" w:line="259" w:lineRule="auto"/>
        <w:ind w:left="-5"/>
        <w:jc w:val="left"/>
        <w:rPr>
          <w:rFonts w:ascii="Calibri Light" w:hAnsi="Calibri Light" w:eastAsia="Calibri Light" w:cs="Calibri Light"/>
          <w:color w:val="000000" w:themeColor="text1"/>
        </w:rPr>
      </w:pPr>
      <w:r w:rsidRPr="51C8DBC0">
        <w:rPr>
          <w:rFonts w:ascii="Calibri Light" w:hAnsi="Calibri Light" w:eastAsia="Calibri Light" w:cs="Calibri Light"/>
          <w:b/>
          <w:bCs/>
          <w:color w:val="000000" w:themeColor="text1"/>
        </w:rPr>
        <w:t>Communication and Language Development</w:t>
      </w:r>
    </w:p>
    <w:p w:rsidRPr="00FC4328" w:rsidR="00FC4328" w:rsidP="00FC4328" w:rsidRDefault="00FC4328" w14:paraId="2DEE0EF5" w14:textId="77777777">
      <w:pPr>
        <w:pBdr>
          <w:top w:val="none" w:color="000000" w:sz="0" w:space="0"/>
          <w:left w:val="none" w:color="000000" w:sz="0" w:space="0"/>
          <w:bottom w:val="none" w:color="000000" w:sz="0" w:space="0"/>
          <w:right w:val="none" w:color="000000" w:sz="0" w:space="0"/>
        </w:pBdr>
        <w:spacing w:after="2" w:line="259" w:lineRule="auto"/>
        <w:ind w:left="-5"/>
        <w:jc w:val="left"/>
        <w:rPr>
          <w:rFonts w:ascii="Calibri Light" w:hAnsi="Calibri Light" w:eastAsia="Calibri Light" w:cs="Calibri Light"/>
          <w:color w:val="000000" w:themeColor="text1"/>
        </w:rPr>
      </w:pPr>
    </w:p>
    <w:p w:rsidRPr="00FC4328" w:rsidR="00FC4328" w:rsidP="00FC4328" w:rsidRDefault="00FC4328" w14:paraId="4346C798" w14:textId="77777777">
      <w:pPr>
        <w:pBdr>
          <w:top w:val="none" w:color="000000" w:sz="0" w:space="0"/>
          <w:left w:val="none" w:color="000000" w:sz="0" w:space="0"/>
          <w:bottom w:val="none" w:color="000000" w:sz="0" w:space="0"/>
          <w:right w:val="none" w:color="000000" w:sz="0" w:space="0"/>
        </w:pBdr>
        <w:spacing w:after="2" w:line="259" w:lineRule="auto"/>
        <w:ind w:left="-5"/>
        <w:jc w:val="left"/>
        <w:rPr>
          <w:rFonts w:ascii="Calibri Light" w:hAnsi="Calibri Light" w:eastAsia="Calibri Light" w:cs="Calibri Light"/>
          <w:color w:val="000000" w:themeColor="text1"/>
          <w:lang w:val="en-US"/>
        </w:rPr>
      </w:pPr>
      <w:r w:rsidRPr="00FC4328">
        <w:rPr>
          <w:rFonts w:ascii="Calibri Light" w:hAnsi="Calibri Light" w:eastAsia="Calibri Light" w:cs="Calibri Light"/>
          <w:color w:val="000000" w:themeColor="text1"/>
          <w:lang w:val="en-US"/>
        </w:rPr>
        <w:t xml:space="preserve">Progress of children accessing the ‘Stoke Speaks Out’ language intervention has been closely monitored by the SENDCo using tracking and summative assessment data. At the end of the academic year in our Nursery provision (the only cohort requiring speech and language intervention this academic year), only 3 children required on-going language intervention moving into Reception with all other children working at an age-appropriate level. Specific speech and language needs in these children, requiring referral to wider SEND services, were identified. </w:t>
      </w:r>
    </w:p>
    <w:p w:rsidR="00FC4328" w:rsidP="51C8DBC0" w:rsidRDefault="00FC4328" w14:paraId="66E39137" w14:textId="77777777">
      <w:pPr>
        <w:pBdr>
          <w:top w:val="none" w:color="000000" w:sz="0" w:space="0"/>
          <w:left w:val="none" w:color="000000" w:sz="0" w:space="0"/>
          <w:bottom w:val="none" w:color="000000" w:sz="0" w:space="0"/>
          <w:right w:val="none" w:color="000000" w:sz="0" w:space="0"/>
        </w:pBdr>
        <w:spacing w:after="2" w:line="259" w:lineRule="auto"/>
        <w:ind w:left="-5"/>
        <w:jc w:val="left"/>
        <w:rPr>
          <w:rFonts w:ascii="Calibri Light" w:hAnsi="Calibri Light" w:eastAsia="Calibri Light" w:cs="Calibri Light"/>
          <w:color w:val="000000" w:themeColor="text1"/>
        </w:rPr>
      </w:pPr>
    </w:p>
    <w:p w:rsidRPr="006D79C3" w:rsidR="0063112E" w:rsidP="51C8DBC0" w:rsidRDefault="2C7EE911" w14:paraId="6F91D408" w14:textId="4A16C72B">
      <w:pPr>
        <w:pBdr>
          <w:top w:val="none" w:color="000000" w:sz="0" w:space="0"/>
          <w:left w:val="none" w:color="000000" w:sz="0" w:space="0"/>
          <w:bottom w:val="none" w:color="000000" w:sz="0" w:space="0"/>
          <w:right w:val="none" w:color="000000" w:sz="0" w:space="0"/>
        </w:pBdr>
        <w:spacing w:after="2" w:line="259" w:lineRule="auto"/>
        <w:ind w:left="-5"/>
        <w:jc w:val="left"/>
        <w:rPr>
          <w:rFonts w:ascii="Calibri Light" w:hAnsi="Calibri Light" w:eastAsia="Calibri Light" w:cs="Calibri Light"/>
          <w:color w:val="000000" w:themeColor="text1"/>
        </w:rPr>
      </w:pPr>
      <w:r w:rsidRPr="51C8DBC0">
        <w:rPr>
          <w:rFonts w:ascii="Calibri Light" w:hAnsi="Calibri Light" w:eastAsia="Calibri Light" w:cs="Calibri Light"/>
          <w:color w:val="000000" w:themeColor="text1"/>
        </w:rPr>
        <w:t>Summative assessments and teacher judgements/observations indicate significantly improved oral language amongst disadvantaged pupils because of additional interventions and strategies implemented through our Pupil Premium Strategy 2023-2024.</w:t>
      </w:r>
    </w:p>
    <w:p w:rsidRPr="006D79C3" w:rsidR="0063112E" w:rsidP="51C8DBC0" w:rsidRDefault="0063112E" w14:paraId="2176C4F6" w14:textId="7F7DD589">
      <w:pPr>
        <w:pBdr>
          <w:top w:val="none" w:color="000000" w:sz="0" w:space="0"/>
          <w:left w:val="none" w:color="000000" w:sz="0" w:space="0"/>
          <w:bottom w:val="none" w:color="000000" w:sz="0" w:space="0"/>
          <w:right w:val="none" w:color="000000" w:sz="0" w:space="0"/>
        </w:pBdr>
        <w:spacing w:after="2" w:line="259" w:lineRule="auto"/>
        <w:ind w:left="-5"/>
        <w:jc w:val="left"/>
        <w:rPr>
          <w:rFonts w:ascii="Calibri Light" w:hAnsi="Calibri Light" w:eastAsia="Calibri Light" w:cs="Calibri Light"/>
          <w:color w:val="000000" w:themeColor="text1"/>
        </w:rPr>
      </w:pPr>
    </w:p>
    <w:p w:rsidRPr="006D79C3" w:rsidR="0063112E" w:rsidP="51C8DBC0" w:rsidRDefault="2C7EE911" w14:paraId="066595B4" w14:textId="475D5678">
      <w:pPr>
        <w:pBdr>
          <w:top w:val="none" w:color="000000" w:sz="0" w:space="0"/>
          <w:left w:val="none" w:color="000000" w:sz="0" w:space="0"/>
          <w:bottom w:val="none" w:color="000000" w:sz="0" w:space="0"/>
          <w:right w:val="none" w:color="000000" w:sz="0" w:space="0"/>
        </w:pBdr>
        <w:spacing w:after="2" w:line="259" w:lineRule="auto"/>
        <w:ind w:left="-5"/>
        <w:jc w:val="left"/>
        <w:rPr>
          <w:rFonts w:ascii="Calibri Light" w:hAnsi="Calibri Light" w:eastAsia="Calibri Light" w:cs="Calibri Light"/>
          <w:color w:val="000000" w:themeColor="text1"/>
        </w:rPr>
      </w:pPr>
      <w:r w:rsidRPr="51C8DBC0">
        <w:rPr>
          <w:rFonts w:ascii="Calibri Light" w:hAnsi="Calibri Light" w:eastAsia="Calibri Light" w:cs="Calibri Light"/>
          <w:color w:val="000000" w:themeColor="text1"/>
        </w:rPr>
        <w:t xml:space="preserve">At the end of the academic year 2023-2024, 96.4 % (+3.4% on previous academic year) of the </w:t>
      </w:r>
      <w:proofErr w:type="gramStart"/>
      <w:r w:rsidRPr="51C8DBC0">
        <w:rPr>
          <w:rFonts w:ascii="Calibri Light" w:hAnsi="Calibri Light" w:eastAsia="Calibri Light" w:cs="Calibri Light"/>
          <w:color w:val="000000" w:themeColor="text1"/>
        </w:rPr>
        <w:t>Reception</w:t>
      </w:r>
      <w:proofErr w:type="gramEnd"/>
      <w:r w:rsidRPr="51C8DBC0">
        <w:rPr>
          <w:rFonts w:ascii="Calibri Light" w:hAnsi="Calibri Light" w:eastAsia="Calibri Light" w:cs="Calibri Light"/>
          <w:color w:val="000000" w:themeColor="text1"/>
        </w:rPr>
        <w:t xml:space="preserve"> cohort were in line with expectations in Communication and Language. 100% of PP children met the expected level of attainment in Communication and Language. For one child, certain gaps remained in aspects of Maths, PSE, and Literacy and these will be addressed through targeted support and quality first teaching in 2024-2025. </w:t>
      </w:r>
    </w:p>
    <w:p w:rsidRPr="006D79C3" w:rsidR="0063112E" w:rsidP="51C8DBC0" w:rsidRDefault="0063112E" w14:paraId="317A2925" w14:textId="19512102">
      <w:pPr>
        <w:pBdr>
          <w:top w:val="none" w:color="000000" w:sz="0" w:space="0"/>
          <w:left w:val="none" w:color="000000" w:sz="0" w:space="0"/>
          <w:bottom w:val="none" w:color="000000" w:sz="0" w:space="0"/>
          <w:right w:val="none" w:color="000000" w:sz="0" w:space="0"/>
        </w:pBdr>
        <w:spacing w:after="2" w:line="259" w:lineRule="auto"/>
        <w:ind w:left="-5"/>
        <w:jc w:val="left"/>
        <w:rPr>
          <w:rFonts w:ascii="Calibri Light" w:hAnsi="Calibri Light" w:eastAsia="Calibri Light" w:cs="Calibri Light"/>
          <w:color w:val="000000" w:themeColor="text1"/>
        </w:rPr>
      </w:pPr>
    </w:p>
    <w:p w:rsidRPr="006D79C3" w:rsidR="0063112E" w:rsidP="51C8DBC0" w:rsidRDefault="2C7EE911" w14:paraId="125519C9" w14:textId="49105509">
      <w:pPr>
        <w:pBdr>
          <w:top w:val="none" w:color="000000" w:sz="0" w:space="0"/>
          <w:left w:val="none" w:color="000000" w:sz="0" w:space="0"/>
          <w:bottom w:val="none" w:color="000000" w:sz="0" w:space="0"/>
          <w:right w:val="none" w:color="000000" w:sz="0" w:space="0"/>
        </w:pBdr>
        <w:spacing w:after="0" w:line="259" w:lineRule="auto"/>
        <w:ind w:left="0" w:right="58"/>
        <w:rPr>
          <w:rFonts w:ascii="Calibri Light" w:hAnsi="Calibri Light" w:eastAsia="Calibri Light" w:cs="Calibri Light"/>
          <w:color w:val="000000" w:themeColor="text1"/>
        </w:rPr>
      </w:pPr>
      <w:r w:rsidRPr="51C8DBC0">
        <w:rPr>
          <w:rFonts w:ascii="Calibri Light" w:hAnsi="Calibri Light" w:eastAsia="Calibri Light" w:cs="Calibri Light"/>
          <w:b/>
          <w:bCs/>
          <w:color w:val="000000" w:themeColor="text1"/>
        </w:rPr>
        <w:t>Attendance</w:t>
      </w:r>
    </w:p>
    <w:p w:rsidRPr="006D79C3" w:rsidR="0063112E" w:rsidP="51C8DBC0" w:rsidRDefault="2C7EE911" w14:paraId="4E71B5D3" w14:textId="055C2F87">
      <w:pPr>
        <w:pBdr>
          <w:top w:val="none" w:color="000000" w:sz="0" w:space="0"/>
          <w:left w:val="none" w:color="000000" w:sz="0" w:space="0"/>
          <w:bottom w:val="none" w:color="000000" w:sz="0" w:space="0"/>
          <w:right w:val="none" w:color="000000" w:sz="0" w:space="0"/>
        </w:pBdr>
        <w:spacing w:after="0" w:line="259" w:lineRule="auto"/>
        <w:ind w:left="0" w:right="58"/>
        <w:jc w:val="left"/>
        <w:rPr>
          <w:rFonts w:ascii="Calibri Light" w:hAnsi="Calibri Light" w:eastAsia="Calibri Light" w:cs="Calibri Light"/>
          <w:color w:val="000000" w:themeColor="text1"/>
        </w:rPr>
      </w:pPr>
      <w:r w:rsidRPr="51C8DBC0">
        <w:rPr>
          <w:rFonts w:ascii="Calibri Light" w:hAnsi="Calibri Light" w:eastAsia="Calibri Light" w:cs="Calibri Light"/>
          <w:color w:val="000000" w:themeColor="text1"/>
        </w:rPr>
        <w:t xml:space="preserve">Overall, Attendance at the end of 2023-2024 was much improved from 2022-2023 through additional interventions and monitoring, ensuring that our most vulnerable children were attending school regularly. </w:t>
      </w:r>
    </w:p>
    <w:p w:rsidRPr="006D79C3" w:rsidR="0063112E" w:rsidP="51C8DBC0" w:rsidRDefault="0063112E" w14:paraId="3920B828" w14:textId="739C7212">
      <w:pPr>
        <w:pBdr>
          <w:top w:val="none" w:color="000000" w:sz="0" w:space="0"/>
          <w:left w:val="none" w:color="000000" w:sz="0" w:space="0"/>
          <w:bottom w:val="none" w:color="000000" w:sz="0" w:space="0"/>
          <w:right w:val="none" w:color="000000" w:sz="0" w:space="0"/>
        </w:pBdr>
        <w:spacing w:after="0" w:line="259" w:lineRule="auto"/>
        <w:ind w:left="0" w:right="58"/>
        <w:jc w:val="left"/>
        <w:rPr>
          <w:rFonts w:ascii="Calibri Light" w:hAnsi="Calibri Light" w:eastAsia="Calibri Light" w:cs="Calibri Light"/>
          <w:color w:val="000000" w:themeColor="text1"/>
          <w:lang w:val="en-US"/>
        </w:rPr>
      </w:pPr>
    </w:p>
    <w:p w:rsidRPr="006D79C3" w:rsidR="0063112E" w:rsidP="51C8DBC0" w:rsidRDefault="2C7EE911" w14:paraId="7F5F3453" w14:textId="7AEEE1EE">
      <w:pPr>
        <w:pBdr>
          <w:top w:val="none" w:color="000000" w:sz="0" w:space="0"/>
          <w:left w:val="none" w:color="000000" w:sz="0" w:space="0"/>
          <w:bottom w:val="none" w:color="000000" w:sz="0" w:space="0"/>
          <w:right w:val="none" w:color="000000" w:sz="0" w:space="0"/>
        </w:pBdr>
        <w:spacing w:after="0" w:line="259" w:lineRule="auto"/>
        <w:ind w:left="0" w:right="58"/>
        <w:jc w:val="left"/>
        <w:rPr>
          <w:rFonts w:ascii="Calibri Light" w:hAnsi="Calibri Light" w:eastAsia="Calibri Light" w:cs="Calibri Light"/>
          <w:color w:val="000000" w:themeColor="text1"/>
          <w:lang w:val="en-US"/>
        </w:rPr>
      </w:pPr>
      <w:r w:rsidRPr="51C8DBC0">
        <w:rPr>
          <w:rFonts w:ascii="Calibri Light" w:hAnsi="Calibri Light" w:eastAsia="Calibri Light" w:cs="Calibri Light"/>
          <w:color w:val="000000" w:themeColor="text1"/>
        </w:rPr>
        <w:t>Historical Attendance Picture:</w:t>
      </w:r>
    </w:p>
    <w:tbl>
      <w:tblPr>
        <w:tblW w:w="9487"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358"/>
        <w:gridCol w:w="2344"/>
        <w:gridCol w:w="2265"/>
        <w:gridCol w:w="2520"/>
      </w:tblGrid>
      <w:tr w:rsidR="51C8DBC0" w:rsidTr="5F38D459" w14:paraId="4FA0D3B2" w14:textId="77777777">
        <w:trPr>
          <w:trHeight w:val="300"/>
        </w:trPr>
        <w:tc>
          <w:tcPr>
            <w:tcW w:w="2358" w:type="dxa"/>
            <w:tcBorders>
              <w:top w:val="single" w:color="auto" w:sz="18" w:space="0"/>
              <w:left w:val="single" w:color="auto" w:sz="18" w:space="0"/>
              <w:bottom w:val="nil"/>
              <w:right w:val="single" w:color="FFFFFF" w:themeColor="background1" w:sz="6" w:space="0"/>
            </w:tcBorders>
            <w:shd w:val="clear" w:color="auto" w:fill="002060"/>
            <w:tcMar>
              <w:left w:w="105" w:type="dxa"/>
              <w:right w:w="105" w:type="dxa"/>
            </w:tcMar>
          </w:tcPr>
          <w:p w:rsidR="51C8DBC0" w:rsidP="51C8DBC0" w:rsidRDefault="51C8DBC0" w14:paraId="05624346" w14:textId="4172078B">
            <w:pPr>
              <w:tabs>
                <w:tab w:val="center" w:pos="1705"/>
              </w:tabs>
              <w:spacing w:after="4" w:line="268" w:lineRule="auto"/>
              <w:ind w:left="0"/>
              <w:jc w:val="center"/>
              <w:rPr>
                <w:rFonts w:ascii="Calibri Light" w:hAnsi="Calibri Light" w:eastAsia="Calibri Light" w:cs="Calibri Light"/>
                <w:color w:val="FFFFFF" w:themeColor="background1"/>
                <w:lang w:val="en-US"/>
              </w:rPr>
            </w:pPr>
          </w:p>
        </w:tc>
        <w:tc>
          <w:tcPr>
            <w:tcW w:w="2344" w:type="dxa"/>
            <w:tcBorders>
              <w:top w:val="single" w:color="auto" w:sz="18" w:space="0"/>
              <w:left w:val="single" w:color="FFFFFF" w:themeColor="background1" w:sz="6" w:space="0"/>
              <w:bottom w:val="nil"/>
              <w:right w:val="single" w:color="FFFFFF" w:themeColor="background1" w:sz="6" w:space="0"/>
            </w:tcBorders>
            <w:shd w:val="clear" w:color="auto" w:fill="002060"/>
            <w:tcMar>
              <w:left w:w="105" w:type="dxa"/>
              <w:right w:w="105" w:type="dxa"/>
            </w:tcMar>
          </w:tcPr>
          <w:p w:rsidR="51C8DBC0" w:rsidP="51C8DBC0" w:rsidRDefault="51C8DBC0" w14:paraId="5F7FF55C" w14:textId="14D948AB">
            <w:pPr>
              <w:tabs>
                <w:tab w:val="center" w:pos="1705"/>
              </w:tabs>
              <w:spacing w:after="4" w:line="268" w:lineRule="auto"/>
              <w:ind w:left="0"/>
              <w:jc w:val="center"/>
              <w:rPr>
                <w:rFonts w:ascii="Calibri Light" w:hAnsi="Calibri Light" w:eastAsia="Calibri Light" w:cs="Calibri Light"/>
                <w:color w:val="FFFFFF" w:themeColor="background1"/>
                <w:lang w:val="en-US"/>
              </w:rPr>
            </w:pPr>
            <w:r w:rsidRPr="51C8DBC0">
              <w:rPr>
                <w:rFonts w:ascii="Calibri Light" w:hAnsi="Calibri Light" w:eastAsia="Calibri Light" w:cs="Calibri Light"/>
                <w:color w:val="FFFFFF" w:themeColor="background1"/>
              </w:rPr>
              <w:t>2021-22</w:t>
            </w:r>
          </w:p>
        </w:tc>
        <w:tc>
          <w:tcPr>
            <w:tcW w:w="2265" w:type="dxa"/>
            <w:tcBorders>
              <w:top w:val="single" w:color="auto" w:sz="18" w:space="0"/>
              <w:left w:val="single" w:color="FFFFFF" w:themeColor="background1" w:sz="6" w:space="0"/>
              <w:bottom w:val="nil"/>
              <w:right w:val="single" w:color="FFFFFF" w:themeColor="background1" w:sz="6" w:space="0"/>
            </w:tcBorders>
            <w:shd w:val="clear" w:color="auto" w:fill="002060"/>
            <w:tcMar>
              <w:left w:w="105" w:type="dxa"/>
              <w:right w:w="105" w:type="dxa"/>
            </w:tcMar>
          </w:tcPr>
          <w:p w:rsidR="51C8DBC0" w:rsidP="51C8DBC0" w:rsidRDefault="51C8DBC0" w14:paraId="11FC18E6" w14:textId="708A7646">
            <w:pPr>
              <w:tabs>
                <w:tab w:val="center" w:pos="1705"/>
              </w:tabs>
              <w:spacing w:after="4" w:line="268" w:lineRule="auto"/>
              <w:ind w:left="0"/>
              <w:jc w:val="center"/>
              <w:rPr>
                <w:rFonts w:ascii="Calibri Light" w:hAnsi="Calibri Light" w:eastAsia="Calibri Light" w:cs="Calibri Light"/>
                <w:color w:val="FFFFFF" w:themeColor="background1"/>
                <w:lang w:val="en-US"/>
              </w:rPr>
            </w:pPr>
            <w:r w:rsidRPr="51C8DBC0">
              <w:rPr>
                <w:rFonts w:ascii="Calibri Light" w:hAnsi="Calibri Light" w:eastAsia="Calibri Light" w:cs="Calibri Light"/>
                <w:color w:val="FFFFFF" w:themeColor="background1"/>
              </w:rPr>
              <w:t>2022-23</w:t>
            </w:r>
          </w:p>
        </w:tc>
        <w:tc>
          <w:tcPr>
            <w:tcW w:w="2520" w:type="dxa"/>
            <w:tcBorders>
              <w:top w:val="single" w:color="auto" w:sz="18" w:space="0"/>
              <w:left w:val="single" w:color="FFFFFF" w:themeColor="background1" w:sz="6" w:space="0"/>
              <w:bottom w:val="nil"/>
              <w:right w:val="single" w:color="auto" w:sz="18" w:space="0"/>
            </w:tcBorders>
            <w:shd w:val="clear" w:color="auto" w:fill="002060"/>
            <w:tcMar>
              <w:left w:w="105" w:type="dxa"/>
              <w:right w:w="105" w:type="dxa"/>
            </w:tcMar>
          </w:tcPr>
          <w:p w:rsidR="51C8DBC0" w:rsidP="51C8DBC0" w:rsidRDefault="51C8DBC0" w14:paraId="2FC0E48E" w14:textId="773671F2">
            <w:pPr>
              <w:tabs>
                <w:tab w:val="center" w:pos="1705"/>
              </w:tabs>
              <w:spacing w:after="4" w:line="268" w:lineRule="auto"/>
              <w:ind w:left="0"/>
              <w:jc w:val="center"/>
              <w:rPr>
                <w:rFonts w:ascii="Calibri Light" w:hAnsi="Calibri Light" w:eastAsia="Calibri Light" w:cs="Calibri Light"/>
                <w:color w:val="FFFFFF" w:themeColor="background1"/>
                <w:lang w:val="en-US"/>
              </w:rPr>
            </w:pPr>
            <w:r w:rsidRPr="51C8DBC0">
              <w:rPr>
                <w:rFonts w:ascii="Calibri Light" w:hAnsi="Calibri Light" w:eastAsia="Calibri Light" w:cs="Calibri Light"/>
                <w:color w:val="FFFFFF" w:themeColor="background1"/>
              </w:rPr>
              <w:t>2023-24</w:t>
            </w:r>
          </w:p>
        </w:tc>
      </w:tr>
      <w:tr w:rsidR="51C8DBC0" w:rsidTr="5F38D459" w14:paraId="5FE995D5" w14:textId="77777777">
        <w:trPr>
          <w:trHeight w:val="300"/>
        </w:trPr>
        <w:tc>
          <w:tcPr>
            <w:tcW w:w="2358" w:type="dxa"/>
            <w:tcBorders>
              <w:top w:val="nil"/>
              <w:left w:val="single" w:color="auto" w:sz="18" w:space="0"/>
              <w:bottom w:val="single" w:color="auto" w:sz="6" w:space="0"/>
              <w:right w:val="single" w:color="auto" w:sz="6" w:space="0"/>
            </w:tcBorders>
            <w:tcMar>
              <w:left w:w="105" w:type="dxa"/>
              <w:right w:w="105" w:type="dxa"/>
            </w:tcMar>
          </w:tcPr>
          <w:p w:rsidR="51C8DBC0" w:rsidP="51C8DBC0" w:rsidRDefault="51C8DBC0" w14:paraId="066D6C45" w14:textId="3C1CCFC8">
            <w:pPr>
              <w:tabs>
                <w:tab w:val="center" w:pos="1705"/>
              </w:tabs>
              <w:spacing w:after="4" w:line="268" w:lineRule="auto"/>
              <w:ind w:left="0"/>
              <w:jc w:val="left"/>
              <w:rPr>
                <w:rFonts w:ascii="Calibri Light" w:hAnsi="Calibri Light" w:eastAsia="Calibri Light" w:cs="Calibri Light"/>
                <w:color w:val="000000" w:themeColor="text1"/>
                <w:lang w:val="en-US"/>
              </w:rPr>
            </w:pPr>
            <w:r w:rsidRPr="51C8DBC0">
              <w:rPr>
                <w:rFonts w:ascii="Calibri Light" w:hAnsi="Calibri Light" w:eastAsia="Calibri Light" w:cs="Calibri Light"/>
                <w:color w:val="000000" w:themeColor="text1"/>
              </w:rPr>
              <w:t xml:space="preserve">Overall attendance </w:t>
            </w:r>
          </w:p>
        </w:tc>
        <w:tc>
          <w:tcPr>
            <w:tcW w:w="2344" w:type="dxa"/>
            <w:tcBorders>
              <w:top w:val="nil"/>
              <w:left w:val="single" w:color="auto" w:sz="6" w:space="0"/>
              <w:bottom w:val="single" w:color="auto" w:sz="6" w:space="0"/>
              <w:right w:val="single" w:color="auto" w:sz="6" w:space="0"/>
            </w:tcBorders>
            <w:tcMar>
              <w:left w:w="105" w:type="dxa"/>
              <w:right w:w="105" w:type="dxa"/>
            </w:tcMar>
          </w:tcPr>
          <w:p w:rsidR="51C8DBC0" w:rsidP="51C8DBC0" w:rsidRDefault="51C8DBC0" w14:paraId="5ED0E486" w14:textId="082DFC5E">
            <w:pPr>
              <w:tabs>
                <w:tab w:val="center" w:pos="1705"/>
              </w:tabs>
              <w:spacing w:after="4" w:line="268" w:lineRule="auto"/>
              <w:ind w:left="0"/>
              <w:jc w:val="left"/>
              <w:rPr>
                <w:rFonts w:ascii="Calibri Light" w:hAnsi="Calibri Light" w:eastAsia="Calibri Light" w:cs="Calibri Light"/>
                <w:color w:val="000000" w:themeColor="text1"/>
                <w:lang w:val="en-US"/>
              </w:rPr>
            </w:pPr>
            <w:r w:rsidRPr="51C8DBC0">
              <w:rPr>
                <w:rFonts w:ascii="Calibri Light" w:hAnsi="Calibri Light" w:eastAsia="Calibri Light" w:cs="Calibri Light"/>
                <w:color w:val="000000" w:themeColor="text1"/>
              </w:rPr>
              <w:t>NA</w:t>
            </w:r>
          </w:p>
        </w:tc>
        <w:tc>
          <w:tcPr>
            <w:tcW w:w="2265" w:type="dxa"/>
            <w:tcBorders>
              <w:top w:val="nil"/>
              <w:left w:val="single" w:color="auto" w:sz="6" w:space="0"/>
              <w:bottom w:val="single" w:color="auto" w:sz="6" w:space="0"/>
              <w:right w:val="single" w:color="auto" w:sz="6" w:space="0"/>
            </w:tcBorders>
            <w:tcMar>
              <w:left w:w="105" w:type="dxa"/>
              <w:right w:w="105" w:type="dxa"/>
            </w:tcMar>
          </w:tcPr>
          <w:p w:rsidR="51C8DBC0" w:rsidP="51C8DBC0" w:rsidRDefault="51C8DBC0" w14:paraId="75D19F1D" w14:textId="0AA14979">
            <w:pPr>
              <w:tabs>
                <w:tab w:val="center" w:pos="1705"/>
              </w:tabs>
              <w:spacing w:after="4" w:line="268" w:lineRule="auto"/>
              <w:ind w:left="0"/>
              <w:jc w:val="left"/>
              <w:rPr>
                <w:rFonts w:ascii="Calibri Light" w:hAnsi="Calibri Light" w:eastAsia="Calibri Light" w:cs="Calibri Light"/>
                <w:color w:val="000000" w:themeColor="text1"/>
                <w:lang w:val="en-US"/>
              </w:rPr>
            </w:pPr>
            <w:r w:rsidRPr="51C8DBC0">
              <w:rPr>
                <w:rFonts w:ascii="Calibri Light" w:hAnsi="Calibri Light" w:eastAsia="Calibri Light" w:cs="Calibri Light"/>
                <w:color w:val="000000" w:themeColor="text1"/>
              </w:rPr>
              <w:t>95.5%</w:t>
            </w:r>
          </w:p>
        </w:tc>
        <w:tc>
          <w:tcPr>
            <w:tcW w:w="2520" w:type="dxa"/>
            <w:tcBorders>
              <w:top w:val="nil"/>
              <w:left w:val="single" w:color="auto" w:sz="6" w:space="0"/>
              <w:bottom w:val="single" w:color="auto" w:sz="6" w:space="0"/>
              <w:right w:val="single" w:color="auto" w:sz="18" w:space="0"/>
            </w:tcBorders>
            <w:tcMar>
              <w:left w:w="105" w:type="dxa"/>
              <w:right w:w="105" w:type="dxa"/>
            </w:tcMar>
          </w:tcPr>
          <w:p w:rsidR="51C8DBC0" w:rsidP="51C8DBC0" w:rsidRDefault="51C8DBC0" w14:paraId="6392B403" w14:textId="7355B926">
            <w:pPr>
              <w:tabs>
                <w:tab w:val="center" w:pos="1705"/>
              </w:tabs>
              <w:spacing w:after="4" w:line="268" w:lineRule="auto"/>
              <w:ind w:left="0"/>
              <w:jc w:val="left"/>
              <w:rPr>
                <w:rFonts w:ascii="Calibri Light" w:hAnsi="Calibri Light" w:eastAsia="Calibri Light" w:cs="Calibri Light"/>
                <w:color w:val="000000" w:themeColor="text1"/>
                <w:lang w:val="en-US"/>
              </w:rPr>
            </w:pPr>
            <w:r w:rsidRPr="51C8DBC0">
              <w:rPr>
                <w:rFonts w:ascii="Calibri Light" w:hAnsi="Calibri Light" w:eastAsia="Calibri Light" w:cs="Calibri Light"/>
                <w:color w:val="000000" w:themeColor="text1"/>
              </w:rPr>
              <w:t>96.3%</w:t>
            </w:r>
          </w:p>
        </w:tc>
      </w:tr>
      <w:tr w:rsidR="51C8DBC0" w:rsidTr="5F38D459" w14:paraId="446C66A8" w14:textId="77777777">
        <w:trPr>
          <w:trHeight w:val="300"/>
        </w:trPr>
        <w:tc>
          <w:tcPr>
            <w:tcW w:w="2358" w:type="dxa"/>
            <w:tcBorders>
              <w:top w:val="single" w:color="auto" w:sz="6" w:space="0"/>
              <w:left w:val="single" w:color="auto" w:sz="18" w:space="0"/>
              <w:bottom w:val="single" w:color="auto" w:sz="18" w:space="0"/>
              <w:right w:val="single" w:color="auto" w:sz="6" w:space="0"/>
            </w:tcBorders>
            <w:tcMar>
              <w:left w:w="105" w:type="dxa"/>
              <w:right w:w="105" w:type="dxa"/>
            </w:tcMar>
          </w:tcPr>
          <w:p w:rsidR="51C8DBC0" w:rsidP="51C8DBC0" w:rsidRDefault="51C8DBC0" w14:paraId="35234D12" w14:textId="05B5A9CA">
            <w:pPr>
              <w:tabs>
                <w:tab w:val="center" w:pos="1705"/>
              </w:tabs>
              <w:spacing w:after="4" w:line="268" w:lineRule="auto"/>
              <w:ind w:left="0"/>
              <w:jc w:val="left"/>
              <w:rPr>
                <w:rFonts w:ascii="Calibri Light" w:hAnsi="Calibri Light" w:eastAsia="Calibri Light" w:cs="Calibri Light"/>
                <w:color w:val="000000" w:themeColor="text1"/>
                <w:lang w:val="en-US"/>
              </w:rPr>
            </w:pPr>
            <w:r w:rsidRPr="51C8DBC0">
              <w:rPr>
                <w:rFonts w:ascii="Calibri Light" w:hAnsi="Calibri Light" w:eastAsia="Calibri Light" w:cs="Calibri Light"/>
                <w:color w:val="000000" w:themeColor="text1"/>
              </w:rPr>
              <w:t xml:space="preserve">Overall, PA </w:t>
            </w:r>
          </w:p>
        </w:tc>
        <w:tc>
          <w:tcPr>
            <w:tcW w:w="2344" w:type="dxa"/>
            <w:tcBorders>
              <w:top w:val="single" w:color="auto" w:sz="6" w:space="0"/>
              <w:left w:val="single" w:color="auto" w:sz="6" w:space="0"/>
              <w:bottom w:val="single" w:color="auto" w:sz="18" w:space="0"/>
              <w:right w:val="single" w:color="auto" w:sz="6" w:space="0"/>
            </w:tcBorders>
            <w:tcMar>
              <w:left w:w="105" w:type="dxa"/>
              <w:right w:w="105" w:type="dxa"/>
            </w:tcMar>
          </w:tcPr>
          <w:p w:rsidR="51C8DBC0" w:rsidP="51C8DBC0" w:rsidRDefault="51C8DBC0" w14:paraId="097C82E6" w14:textId="5E6C6DEE">
            <w:pPr>
              <w:tabs>
                <w:tab w:val="center" w:pos="1705"/>
              </w:tabs>
              <w:spacing w:after="4" w:line="268" w:lineRule="auto"/>
              <w:ind w:left="0"/>
              <w:jc w:val="left"/>
              <w:rPr>
                <w:rFonts w:ascii="Calibri Light" w:hAnsi="Calibri Light" w:eastAsia="Calibri Light" w:cs="Calibri Light"/>
                <w:color w:val="000000" w:themeColor="text1"/>
                <w:lang w:val="en-US"/>
              </w:rPr>
            </w:pPr>
            <w:r w:rsidRPr="51C8DBC0">
              <w:rPr>
                <w:rFonts w:ascii="Calibri Light" w:hAnsi="Calibri Light" w:eastAsia="Calibri Light" w:cs="Calibri Light"/>
                <w:color w:val="000000" w:themeColor="text1"/>
              </w:rPr>
              <w:t>NA</w:t>
            </w:r>
          </w:p>
        </w:tc>
        <w:tc>
          <w:tcPr>
            <w:tcW w:w="2265" w:type="dxa"/>
            <w:tcBorders>
              <w:top w:val="single" w:color="auto" w:sz="6" w:space="0"/>
              <w:left w:val="single" w:color="auto" w:sz="6" w:space="0"/>
              <w:bottom w:val="single" w:color="auto" w:sz="18" w:space="0"/>
              <w:right w:val="single" w:color="auto" w:sz="6" w:space="0"/>
            </w:tcBorders>
            <w:tcMar>
              <w:left w:w="105" w:type="dxa"/>
              <w:right w:w="105" w:type="dxa"/>
            </w:tcMar>
          </w:tcPr>
          <w:p w:rsidR="51C8DBC0" w:rsidP="51C8DBC0" w:rsidRDefault="51C8DBC0" w14:paraId="17E5070D" w14:textId="4C213743">
            <w:pPr>
              <w:tabs>
                <w:tab w:val="center" w:pos="1705"/>
              </w:tabs>
              <w:spacing w:after="4" w:line="268" w:lineRule="auto"/>
              <w:ind w:left="0"/>
              <w:jc w:val="left"/>
              <w:rPr>
                <w:rFonts w:ascii="Calibri Light" w:hAnsi="Calibri Light" w:eastAsia="Calibri Light" w:cs="Calibri Light"/>
                <w:color w:val="000000" w:themeColor="text1"/>
                <w:lang w:val="en-US"/>
              </w:rPr>
            </w:pPr>
            <w:r w:rsidRPr="51C8DBC0">
              <w:rPr>
                <w:rFonts w:ascii="Calibri Light" w:hAnsi="Calibri Light" w:eastAsia="Calibri Light" w:cs="Calibri Light"/>
                <w:color w:val="000000" w:themeColor="text1"/>
              </w:rPr>
              <w:t>10.7%</w:t>
            </w:r>
          </w:p>
        </w:tc>
        <w:tc>
          <w:tcPr>
            <w:tcW w:w="2520" w:type="dxa"/>
            <w:tcBorders>
              <w:top w:val="single" w:color="auto" w:sz="6" w:space="0"/>
              <w:left w:val="single" w:color="auto" w:sz="6" w:space="0"/>
              <w:bottom w:val="single" w:color="auto" w:sz="18" w:space="0"/>
              <w:right w:val="single" w:color="auto" w:sz="18" w:space="0"/>
            </w:tcBorders>
            <w:tcMar>
              <w:left w:w="105" w:type="dxa"/>
              <w:right w:w="105" w:type="dxa"/>
            </w:tcMar>
          </w:tcPr>
          <w:p w:rsidR="51C8DBC0" w:rsidP="51C8DBC0" w:rsidRDefault="51C8DBC0" w14:paraId="559B520C" w14:textId="3463E351">
            <w:pPr>
              <w:tabs>
                <w:tab w:val="center" w:pos="1705"/>
              </w:tabs>
              <w:spacing w:after="4" w:line="268" w:lineRule="auto"/>
              <w:ind w:left="0"/>
              <w:jc w:val="left"/>
              <w:rPr>
                <w:rFonts w:ascii="Calibri Light" w:hAnsi="Calibri Light" w:eastAsia="Calibri Light" w:cs="Calibri Light"/>
                <w:color w:val="000000" w:themeColor="text1"/>
                <w:lang w:val="en-US"/>
              </w:rPr>
            </w:pPr>
            <w:r w:rsidRPr="51C8DBC0">
              <w:rPr>
                <w:rFonts w:ascii="Calibri Light" w:hAnsi="Calibri Light" w:eastAsia="Calibri Light" w:cs="Calibri Light"/>
                <w:color w:val="000000" w:themeColor="text1"/>
              </w:rPr>
              <w:t>5.1%</w:t>
            </w:r>
          </w:p>
        </w:tc>
      </w:tr>
    </w:tbl>
    <w:p w:rsidRPr="006D79C3" w:rsidR="0063112E" w:rsidP="51C8DBC0" w:rsidRDefault="0063112E" w14:paraId="717AE7B5" w14:textId="141D3C8E">
      <w:pPr>
        <w:pBdr>
          <w:top w:val="none" w:color="000000" w:sz="0" w:space="0"/>
          <w:left w:val="none" w:color="000000" w:sz="0" w:space="0"/>
          <w:bottom w:val="none" w:color="000000" w:sz="0" w:space="0"/>
          <w:right w:val="none" w:color="000000" w:sz="0" w:space="0"/>
        </w:pBdr>
        <w:spacing w:after="0" w:line="259" w:lineRule="auto"/>
        <w:ind w:left="0" w:right="58"/>
        <w:jc w:val="left"/>
        <w:rPr>
          <w:rFonts w:ascii="Calibri Light" w:hAnsi="Calibri Light" w:eastAsia="Calibri Light" w:cs="Calibri Light"/>
          <w:color w:val="000000" w:themeColor="text1"/>
          <w:lang w:val="en-US"/>
        </w:rPr>
      </w:pPr>
    </w:p>
    <w:p w:rsidRPr="006D79C3" w:rsidR="0063112E" w:rsidP="51C8DBC0" w:rsidRDefault="2C7EE911" w14:paraId="5FDFCD78" w14:textId="76CC6ADA">
      <w:pPr>
        <w:pBdr>
          <w:top w:val="none" w:color="000000" w:sz="0" w:space="0"/>
          <w:left w:val="none" w:color="000000" w:sz="0" w:space="0"/>
          <w:bottom w:val="none" w:color="000000" w:sz="0" w:space="0"/>
          <w:right w:val="none" w:color="000000" w:sz="0" w:space="0"/>
        </w:pBdr>
        <w:spacing w:after="0" w:line="259" w:lineRule="auto"/>
        <w:ind w:left="0" w:right="58"/>
        <w:jc w:val="left"/>
        <w:rPr>
          <w:rFonts w:ascii="Calibri Light" w:hAnsi="Calibri Light" w:eastAsia="Calibri Light" w:cs="Calibri Light"/>
          <w:color w:val="000000" w:themeColor="text1"/>
        </w:rPr>
      </w:pPr>
      <w:r w:rsidRPr="51C8DBC0">
        <w:rPr>
          <w:rFonts w:ascii="Calibri Light" w:hAnsi="Calibri Light" w:eastAsia="Calibri Light" w:cs="Calibri Light"/>
          <w:color w:val="000000" w:themeColor="text1"/>
        </w:rPr>
        <w:t>Overall, PA at the end of 2023-2024 was reduced compared to the previous academic year and lower than persistent absence rates nationally of 20.7%.</w:t>
      </w:r>
    </w:p>
    <w:p w:rsidRPr="006D79C3" w:rsidR="0063112E" w:rsidP="51C8DBC0" w:rsidRDefault="0063112E" w14:paraId="6A020EB8" w14:textId="51F2C8EA">
      <w:pPr>
        <w:pBdr>
          <w:top w:val="none" w:color="000000" w:sz="0" w:space="0"/>
          <w:left w:val="none" w:color="000000" w:sz="0" w:space="0"/>
          <w:bottom w:val="none" w:color="000000" w:sz="0" w:space="0"/>
          <w:right w:val="none" w:color="000000" w:sz="0" w:space="0"/>
        </w:pBdr>
        <w:spacing w:after="0" w:line="259" w:lineRule="auto"/>
        <w:ind w:left="0" w:right="58"/>
        <w:jc w:val="left"/>
        <w:rPr>
          <w:rFonts w:ascii="Calibri Light" w:hAnsi="Calibri Light" w:eastAsia="Calibri Light" w:cs="Calibri Light"/>
          <w:color w:val="000000" w:themeColor="text1"/>
          <w:lang w:val="en-US"/>
        </w:rPr>
      </w:pPr>
    </w:p>
    <w:p w:rsidRPr="006D79C3" w:rsidR="0063112E" w:rsidP="51C8DBC0" w:rsidRDefault="2C7EE911" w14:paraId="78AD28BB" w14:textId="73F90D52">
      <w:pPr>
        <w:pBdr>
          <w:top w:val="none" w:color="000000" w:sz="0" w:space="0"/>
          <w:left w:val="none" w:color="000000" w:sz="0" w:space="0"/>
          <w:bottom w:val="none" w:color="000000" w:sz="0" w:space="0"/>
          <w:right w:val="none" w:color="000000" w:sz="0" w:space="0"/>
        </w:pBdr>
        <w:spacing w:after="0" w:line="259" w:lineRule="auto"/>
        <w:ind w:left="0" w:right="58"/>
        <w:jc w:val="left"/>
        <w:rPr>
          <w:rFonts w:ascii="Calibri Light" w:hAnsi="Calibri Light" w:eastAsia="Calibri Light" w:cs="Calibri Light"/>
          <w:color w:val="0B0C0C"/>
        </w:rPr>
      </w:pPr>
      <w:r w:rsidRPr="51C8DBC0">
        <w:rPr>
          <w:rFonts w:ascii="Calibri Light" w:hAnsi="Calibri Light" w:eastAsia="Calibri Light" w:cs="Calibri Light"/>
          <w:color w:val="000000" w:themeColor="text1"/>
        </w:rPr>
        <w:t xml:space="preserve">A gap of 0.6% between the attendance of FSM/PP and Non-FSM/PP pupils remained at the end of 2023-2024: 95.8% (PP) compared to 96.4% (non-PP). This gap is narrower than the national statistic for 2023-2024 academic year: 89.9% </w:t>
      </w:r>
      <w:r w:rsidRPr="51C8DBC0">
        <w:rPr>
          <w:rFonts w:ascii="Calibri Light" w:hAnsi="Calibri Light" w:eastAsia="Calibri Light" w:cs="Calibri Light"/>
          <w:color w:val="0B0C0C"/>
        </w:rPr>
        <w:t>for pupils who are eligible for free school meals and 94.2% for pupils who were not eligible for free school meals.</w:t>
      </w:r>
    </w:p>
    <w:p w:rsidRPr="006D79C3" w:rsidR="0063112E" w:rsidP="51C8DBC0" w:rsidRDefault="0063112E" w14:paraId="1B2A9D26" w14:textId="50FEAC17">
      <w:pPr>
        <w:pBdr>
          <w:top w:val="none" w:color="000000" w:sz="0" w:space="0"/>
          <w:left w:val="none" w:color="000000" w:sz="0" w:space="0"/>
          <w:bottom w:val="none" w:color="000000" w:sz="0" w:space="0"/>
          <w:right w:val="none" w:color="000000" w:sz="0" w:space="0"/>
        </w:pBdr>
        <w:spacing w:after="0" w:line="259" w:lineRule="auto"/>
        <w:ind w:left="0" w:right="58"/>
        <w:jc w:val="left"/>
        <w:rPr>
          <w:rFonts w:ascii="Calibri Light" w:hAnsi="Calibri Light" w:eastAsia="Calibri Light" w:cs="Calibri Light"/>
          <w:color w:val="000000" w:themeColor="text1"/>
        </w:rPr>
      </w:pPr>
    </w:p>
    <w:p w:rsidRPr="006D79C3" w:rsidR="0063112E" w:rsidP="51C8DBC0" w:rsidRDefault="2C7EE911" w14:paraId="4FEDB0F0" w14:textId="360B55DF">
      <w:pPr>
        <w:pBdr>
          <w:top w:val="none" w:color="000000" w:sz="0" w:space="0"/>
          <w:left w:val="none" w:color="000000" w:sz="0" w:space="0"/>
          <w:bottom w:val="none" w:color="000000" w:sz="0" w:space="0"/>
          <w:right w:val="none" w:color="000000" w:sz="0" w:space="0"/>
        </w:pBdr>
        <w:spacing w:after="0" w:line="259" w:lineRule="auto"/>
        <w:ind w:left="0"/>
        <w:jc w:val="left"/>
        <w:rPr>
          <w:rFonts w:ascii="Calibri Light" w:hAnsi="Calibri Light" w:eastAsia="Calibri Light" w:cs="Calibri Light"/>
          <w:color w:val="000000" w:themeColor="text1"/>
        </w:rPr>
      </w:pPr>
      <w:r w:rsidRPr="51C8DBC0">
        <w:rPr>
          <w:rFonts w:ascii="Calibri Light" w:hAnsi="Calibri Light" w:eastAsia="Calibri Light" w:cs="Calibri Light"/>
          <w:b/>
          <w:bCs/>
          <w:color w:val="000000" w:themeColor="text1"/>
        </w:rPr>
        <w:t>Emotional Literacy</w:t>
      </w:r>
    </w:p>
    <w:p w:rsidRPr="006D79C3" w:rsidR="0063112E" w:rsidP="51C8DBC0" w:rsidRDefault="2C7EE911" w14:paraId="456B95ED" w14:textId="136E77D2">
      <w:pPr>
        <w:pBdr>
          <w:top w:val="none" w:color="000000" w:sz="0" w:space="0"/>
          <w:left w:val="none" w:color="000000" w:sz="0" w:space="0"/>
          <w:bottom w:val="none" w:color="000000" w:sz="0" w:space="0"/>
          <w:right w:val="none" w:color="000000" w:sz="0" w:space="0"/>
        </w:pBdr>
        <w:spacing w:after="0" w:line="259" w:lineRule="auto"/>
        <w:ind w:left="0"/>
        <w:jc w:val="left"/>
        <w:rPr>
          <w:rFonts w:ascii="Calibri Light" w:hAnsi="Calibri Light" w:eastAsia="Calibri Light" w:cs="Calibri Light"/>
          <w:color w:val="000000" w:themeColor="text1"/>
          <w:lang w:val="en-US"/>
        </w:rPr>
      </w:pPr>
      <w:r w:rsidRPr="51C8DBC0">
        <w:rPr>
          <w:rFonts w:ascii="Calibri Light" w:hAnsi="Calibri Light" w:eastAsia="Calibri Light" w:cs="Calibri Light"/>
          <w:color w:val="000000" w:themeColor="text1"/>
        </w:rPr>
        <w:t xml:space="preserve">As a staff team, we have continued to develop our ability to support the most vulnerable children with their emotional literacy skills. </w:t>
      </w:r>
    </w:p>
    <w:p w:rsidRPr="006D79C3" w:rsidR="0063112E" w:rsidP="51C8DBC0" w:rsidRDefault="0063112E" w14:paraId="2158BBAA" w14:textId="2CB8CF12">
      <w:pPr>
        <w:pBdr>
          <w:top w:val="none" w:color="000000" w:sz="0" w:space="0"/>
          <w:left w:val="none" w:color="000000" w:sz="0" w:space="0"/>
          <w:bottom w:val="none" w:color="000000" w:sz="0" w:space="0"/>
          <w:right w:val="none" w:color="000000" w:sz="0" w:space="0"/>
        </w:pBdr>
        <w:spacing w:after="0" w:line="259" w:lineRule="auto"/>
        <w:ind w:left="0"/>
        <w:jc w:val="left"/>
        <w:rPr>
          <w:rFonts w:ascii="Calibri Light" w:hAnsi="Calibri Light" w:eastAsia="Calibri Light" w:cs="Calibri Light"/>
          <w:color w:val="000000" w:themeColor="text1"/>
          <w:lang w:val="en-US"/>
        </w:rPr>
      </w:pPr>
    </w:p>
    <w:p w:rsidRPr="006D79C3" w:rsidR="0063112E" w:rsidP="51C8DBC0" w:rsidRDefault="2C7EE911" w14:paraId="56A9D15A" w14:textId="7F21B789">
      <w:pPr>
        <w:pBdr>
          <w:top w:val="none" w:color="000000" w:sz="0" w:space="0"/>
          <w:left w:val="none" w:color="000000" w:sz="0" w:space="0"/>
          <w:bottom w:val="none" w:color="000000" w:sz="0" w:space="0"/>
          <w:right w:val="none" w:color="000000" w:sz="0" w:space="0"/>
        </w:pBdr>
        <w:spacing w:after="0" w:line="259" w:lineRule="auto"/>
        <w:ind w:left="0"/>
        <w:jc w:val="left"/>
        <w:rPr>
          <w:rFonts w:ascii="Calibri Light" w:hAnsi="Calibri Light" w:eastAsia="Calibri Light" w:cs="Calibri Light"/>
          <w:color w:val="000000" w:themeColor="text1"/>
          <w:lang w:val="en-US"/>
        </w:rPr>
      </w:pPr>
      <w:r w:rsidRPr="51C8DBC0">
        <w:rPr>
          <w:rFonts w:ascii="Calibri Light" w:hAnsi="Calibri Light" w:eastAsia="Calibri Light" w:cs="Calibri Light"/>
          <w:color w:val="000000" w:themeColor="text1"/>
        </w:rPr>
        <w:t xml:space="preserve">Whole school ‘Emotion Coaching’ Training took place on the 16th of January 2024 led by an Educational Psychologist. This has supported the staff’s ability to help children self-regulate and increased their </w:t>
      </w:r>
      <w:r w:rsidRPr="51C8DBC0">
        <w:rPr>
          <w:rFonts w:ascii="Calibri Light" w:hAnsi="Calibri Light" w:eastAsia="Calibri Light" w:cs="Calibri Light"/>
          <w:color w:val="000000" w:themeColor="text1"/>
        </w:rPr>
        <w:lastRenderedPageBreak/>
        <w:t>understanding and empathy as well as confidence in supporting children through intense emotions through co-regulation strategies. Staff have had access to follow up training, at a deeper level, through the virtual school and this has allowed us to develop greater expertise on the team.</w:t>
      </w:r>
    </w:p>
    <w:p w:rsidRPr="006D79C3" w:rsidR="0063112E" w:rsidP="51C8DBC0" w:rsidRDefault="0063112E" w14:paraId="757BC0E1" w14:textId="7511DF10">
      <w:pPr>
        <w:pBdr>
          <w:top w:val="none" w:color="000000" w:sz="0" w:space="0"/>
          <w:left w:val="none" w:color="000000" w:sz="0" w:space="0"/>
          <w:bottom w:val="none" w:color="000000" w:sz="0" w:space="0"/>
          <w:right w:val="none" w:color="000000" w:sz="0" w:space="0"/>
        </w:pBdr>
        <w:spacing w:after="0" w:line="259" w:lineRule="auto"/>
        <w:ind w:left="0"/>
        <w:jc w:val="left"/>
        <w:rPr>
          <w:rFonts w:ascii="Calibri Light" w:hAnsi="Calibri Light" w:eastAsia="Calibri Light" w:cs="Calibri Light"/>
          <w:color w:val="000000" w:themeColor="text1"/>
          <w:lang w:val="en-US"/>
        </w:rPr>
      </w:pPr>
    </w:p>
    <w:p w:rsidRPr="006D79C3" w:rsidR="0063112E" w:rsidP="51C8DBC0" w:rsidRDefault="2C7EE911" w14:paraId="05B1B73D" w14:textId="112B3945">
      <w:pPr>
        <w:pBdr>
          <w:top w:val="none" w:color="000000" w:sz="0" w:space="0"/>
          <w:left w:val="none" w:color="000000" w:sz="0" w:space="0"/>
          <w:bottom w:val="none" w:color="000000" w:sz="0" w:space="0"/>
          <w:right w:val="none" w:color="000000" w:sz="0" w:space="0"/>
        </w:pBdr>
        <w:spacing w:after="0" w:line="259" w:lineRule="auto"/>
        <w:ind w:left="0"/>
        <w:jc w:val="left"/>
        <w:rPr>
          <w:rFonts w:ascii="Calibri Light" w:hAnsi="Calibri Light" w:eastAsia="Calibri Light" w:cs="Calibri Light"/>
          <w:color w:val="000000" w:themeColor="text1"/>
          <w:lang w:val="en-US"/>
        </w:rPr>
      </w:pPr>
      <w:r w:rsidRPr="51C8DBC0">
        <w:rPr>
          <w:rFonts w:ascii="Calibri Light" w:hAnsi="Calibri Light" w:eastAsia="Calibri Light" w:cs="Calibri Light"/>
          <w:color w:val="000000" w:themeColor="text1"/>
        </w:rPr>
        <w:t>To enhance staff’s toolkit in supporting the emotional literacy of our most vulnerable children, we have engaged in Zones of Regulation training and purchased resources and guidebooks to support implementation of key strategies for co-regulation.</w:t>
      </w:r>
    </w:p>
    <w:p w:rsidRPr="006D79C3" w:rsidR="0063112E" w:rsidP="51C8DBC0" w:rsidRDefault="0063112E" w14:paraId="1A10E1CC" w14:textId="47BC8C4B">
      <w:pPr>
        <w:pBdr>
          <w:top w:val="none" w:color="000000" w:sz="0" w:space="0"/>
          <w:left w:val="none" w:color="000000" w:sz="0" w:space="0"/>
          <w:bottom w:val="none" w:color="000000" w:sz="0" w:space="0"/>
          <w:right w:val="none" w:color="000000" w:sz="0" w:space="0"/>
        </w:pBdr>
        <w:spacing w:after="0" w:line="259" w:lineRule="auto"/>
        <w:ind w:left="0"/>
        <w:jc w:val="left"/>
        <w:rPr>
          <w:rFonts w:ascii="Calibri Light" w:hAnsi="Calibri Light" w:eastAsia="Calibri Light" w:cs="Calibri Light"/>
          <w:color w:val="000000" w:themeColor="text1"/>
          <w:lang w:val="en-US"/>
        </w:rPr>
      </w:pPr>
    </w:p>
    <w:p w:rsidRPr="006D79C3" w:rsidR="0063112E" w:rsidP="51C8DBC0" w:rsidRDefault="2C7EE911" w14:paraId="010D508F" w14:textId="143EBB8C">
      <w:pPr>
        <w:pBdr>
          <w:top w:val="none" w:color="000000" w:sz="0" w:space="0"/>
          <w:left w:val="none" w:color="000000" w:sz="0" w:space="0"/>
          <w:bottom w:val="none" w:color="000000" w:sz="0" w:space="0"/>
          <w:right w:val="none" w:color="000000" w:sz="0" w:space="0"/>
        </w:pBdr>
        <w:spacing w:after="0" w:line="259" w:lineRule="auto"/>
        <w:ind w:left="0"/>
        <w:jc w:val="left"/>
        <w:rPr>
          <w:rFonts w:asciiTheme="majorHAnsi" w:hAnsiTheme="majorHAnsi" w:cstheme="majorBidi"/>
        </w:rPr>
      </w:pPr>
      <w:r w:rsidRPr="51C8DBC0">
        <w:rPr>
          <w:rFonts w:ascii="Calibri Light" w:hAnsi="Calibri Light" w:eastAsia="Calibri Light" w:cs="Calibri Light"/>
          <w:color w:val="000000" w:themeColor="text1"/>
        </w:rPr>
        <w:t xml:space="preserve">The number of pupils requiring additional social and emotional intervention continues to rise through a wide range of reasons linked to behaviour, home issues and additional needs. We will continue to focus on supporting the emotional literacy skills of our pupils through a wider lens and explore strategies and tools that can support behaviour and mental health and wellbeing throughout the school day. </w:t>
      </w:r>
    </w:p>
    <w:p w:rsidRPr="006D79C3" w:rsidR="0063112E" w:rsidP="51C8DBC0" w:rsidRDefault="11861F52" w14:paraId="52304F65" w14:textId="508E8BA5">
      <w:pPr>
        <w:pBdr>
          <w:top w:val="none" w:color="000000" w:sz="0" w:space="0"/>
          <w:left w:val="none" w:color="000000" w:sz="0" w:space="0"/>
          <w:bottom w:val="none" w:color="000000" w:sz="0" w:space="0"/>
          <w:right w:val="none" w:color="000000" w:sz="0" w:space="0"/>
        </w:pBdr>
        <w:spacing w:after="0" w:line="259" w:lineRule="auto"/>
        <w:ind w:left="0"/>
        <w:jc w:val="left"/>
        <w:rPr>
          <w:rFonts w:asciiTheme="majorHAnsi" w:hAnsiTheme="majorHAnsi" w:cstheme="majorBidi"/>
        </w:rPr>
      </w:pPr>
      <w:r w:rsidRPr="51C8DBC0">
        <w:rPr>
          <w:rFonts w:asciiTheme="majorHAnsi" w:hAnsiTheme="majorHAnsi" w:cstheme="majorBidi"/>
        </w:rPr>
        <w:t xml:space="preserve"> </w:t>
      </w:r>
    </w:p>
    <w:p w:rsidRPr="006D79C3" w:rsidR="0063112E" w:rsidP="51C8DBC0" w:rsidRDefault="7057DE61" w14:paraId="3E82CF34" w14:textId="331B5FD9">
      <w:pPr>
        <w:pStyle w:val="Heading2"/>
        <w:spacing w:before="160"/>
        <w:ind w:left="-5"/>
        <w:rPr>
          <w:rFonts w:ascii="Calibri Light" w:hAnsi="Calibri Light" w:eastAsia="Calibri Light" w:cs="Calibri Light"/>
          <w:b w:val="0"/>
          <w:szCs w:val="32"/>
        </w:rPr>
      </w:pPr>
      <w:r w:rsidRPr="51C8DBC0">
        <w:rPr>
          <w:rFonts w:ascii="Calibri Light" w:hAnsi="Calibri Light" w:eastAsia="Calibri Light" w:cs="Calibri Light"/>
          <w:bCs/>
          <w:szCs w:val="32"/>
        </w:rPr>
        <w:t xml:space="preserve">Externally provided programmes </w:t>
      </w:r>
    </w:p>
    <w:p w:rsidRPr="006D79C3" w:rsidR="0063112E" w:rsidP="51C8DBC0" w:rsidRDefault="7057DE61" w14:paraId="12912BEC" w14:textId="6301E2CB">
      <w:pPr>
        <w:pBdr>
          <w:top w:val="none" w:color="000000" w:sz="0" w:space="0"/>
          <w:left w:val="none" w:color="000000" w:sz="0" w:space="0"/>
          <w:bottom w:val="none" w:color="000000" w:sz="0" w:space="0"/>
          <w:right w:val="none" w:color="000000" w:sz="0" w:space="0"/>
        </w:pBdr>
        <w:spacing w:after="4" w:line="259" w:lineRule="auto"/>
        <w:ind w:left="-5"/>
        <w:jc w:val="left"/>
        <w:rPr>
          <w:rFonts w:ascii="Calibri Light" w:hAnsi="Calibri Light" w:eastAsia="Calibri Light" w:cs="Calibri Light"/>
          <w:color w:val="000000" w:themeColor="text1"/>
          <w:sz w:val="24"/>
          <w:szCs w:val="24"/>
        </w:rPr>
      </w:pPr>
      <w:r w:rsidRPr="51C8DBC0">
        <w:rPr>
          <w:rFonts w:ascii="Calibri Light" w:hAnsi="Calibri Light" w:eastAsia="Calibri Light" w:cs="Calibri Light"/>
          <w:i/>
          <w:iCs/>
          <w:color w:val="000000" w:themeColor="text1"/>
          <w:sz w:val="24"/>
          <w:szCs w:val="24"/>
        </w:rPr>
        <w:t xml:space="preserve">Please include the names of any non-DfE programmes that you purchased in the previous academic year. This will help the Department for Education identify which ones are popular in England.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4740"/>
        <w:gridCol w:w="4605"/>
      </w:tblGrid>
      <w:tr w:rsidR="51C8DBC0" w:rsidTr="51C8DBC0" w14:paraId="50EDB396" w14:textId="77777777">
        <w:trPr>
          <w:trHeight w:val="300"/>
        </w:trPr>
        <w:tc>
          <w:tcPr>
            <w:tcW w:w="47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8E2E9"/>
            <w:tcMar>
              <w:top w:w="60" w:type="dxa"/>
              <w:left w:w="165" w:type="dxa"/>
              <w:right w:w="90" w:type="dxa"/>
            </w:tcMar>
          </w:tcPr>
          <w:p w:rsidR="51C8DBC0" w:rsidP="51C8DBC0" w:rsidRDefault="51C8DBC0" w14:paraId="254025C9" w14:textId="689BE306">
            <w:pPr>
              <w:pBdr>
                <w:top w:val="none" w:color="000000" w:sz="0" w:space="0"/>
                <w:left w:val="none" w:color="000000" w:sz="0" w:space="0"/>
                <w:bottom w:val="none" w:color="000000" w:sz="0" w:space="0"/>
                <w:right w:val="none" w:color="000000" w:sz="0" w:space="0"/>
              </w:pBdr>
              <w:spacing w:after="0" w:line="259" w:lineRule="auto"/>
              <w:ind w:left="0"/>
              <w:jc w:val="left"/>
              <w:rPr>
                <w:rFonts w:ascii="Calibri Light" w:hAnsi="Calibri Light" w:eastAsia="Calibri Light" w:cs="Calibri Light"/>
                <w:color w:val="000000" w:themeColor="text1"/>
                <w:sz w:val="24"/>
                <w:szCs w:val="24"/>
              </w:rPr>
            </w:pPr>
            <w:r w:rsidRPr="51C8DBC0">
              <w:rPr>
                <w:rFonts w:ascii="Calibri Light" w:hAnsi="Calibri Light" w:eastAsia="Calibri Light" w:cs="Calibri Light"/>
                <w:b/>
                <w:bCs/>
                <w:color w:val="000000" w:themeColor="text1"/>
                <w:sz w:val="24"/>
                <w:szCs w:val="24"/>
              </w:rPr>
              <w:t xml:space="preserve">Programme </w:t>
            </w:r>
          </w:p>
        </w:tc>
        <w:tc>
          <w:tcPr>
            <w:tcW w:w="46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8E2E9"/>
            <w:tcMar>
              <w:top w:w="60" w:type="dxa"/>
              <w:left w:w="165" w:type="dxa"/>
              <w:right w:w="90" w:type="dxa"/>
            </w:tcMar>
          </w:tcPr>
          <w:p w:rsidR="51C8DBC0" w:rsidP="51C8DBC0" w:rsidRDefault="51C8DBC0" w14:paraId="550490F1" w14:textId="2882475D">
            <w:pPr>
              <w:pBdr>
                <w:top w:val="none" w:color="000000" w:sz="0" w:space="0"/>
                <w:left w:val="none" w:color="000000" w:sz="0" w:space="0"/>
                <w:bottom w:val="none" w:color="000000" w:sz="0" w:space="0"/>
                <w:right w:val="none" w:color="000000" w:sz="0" w:space="0"/>
              </w:pBdr>
              <w:spacing w:after="0" w:line="259" w:lineRule="auto"/>
              <w:ind w:left="0"/>
              <w:jc w:val="left"/>
              <w:rPr>
                <w:rFonts w:ascii="Calibri Light" w:hAnsi="Calibri Light" w:eastAsia="Calibri Light" w:cs="Calibri Light"/>
                <w:color w:val="000000" w:themeColor="text1"/>
                <w:sz w:val="24"/>
                <w:szCs w:val="24"/>
              </w:rPr>
            </w:pPr>
            <w:r w:rsidRPr="51C8DBC0">
              <w:rPr>
                <w:rFonts w:ascii="Calibri Light" w:hAnsi="Calibri Light" w:eastAsia="Calibri Light" w:cs="Calibri Light"/>
                <w:b/>
                <w:bCs/>
                <w:color w:val="000000" w:themeColor="text1"/>
                <w:sz w:val="24"/>
                <w:szCs w:val="24"/>
              </w:rPr>
              <w:t xml:space="preserve">Provider </w:t>
            </w:r>
          </w:p>
        </w:tc>
      </w:tr>
      <w:tr w:rsidR="51C8DBC0" w:rsidTr="51C8DBC0" w14:paraId="6ADD82B2" w14:textId="77777777">
        <w:trPr>
          <w:trHeight w:val="300"/>
        </w:trPr>
        <w:tc>
          <w:tcPr>
            <w:tcW w:w="47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60" w:type="dxa"/>
              <w:left w:w="165" w:type="dxa"/>
              <w:right w:w="90" w:type="dxa"/>
            </w:tcMar>
          </w:tcPr>
          <w:p w:rsidR="51C8DBC0" w:rsidP="51C8DBC0" w:rsidRDefault="51C8DBC0" w14:paraId="08E55510" w14:textId="71AB30B1">
            <w:pPr>
              <w:pBdr>
                <w:top w:val="none" w:color="000000" w:sz="0" w:space="0"/>
                <w:left w:val="none" w:color="000000" w:sz="0" w:space="0"/>
                <w:bottom w:val="none" w:color="000000" w:sz="0" w:space="0"/>
                <w:right w:val="none" w:color="000000" w:sz="0" w:space="0"/>
              </w:pBdr>
              <w:spacing w:after="0" w:line="259" w:lineRule="auto"/>
              <w:ind w:left="-10" w:firstLine="0"/>
              <w:jc w:val="left"/>
              <w:rPr>
                <w:rFonts w:ascii="Calibri Light" w:hAnsi="Calibri Light" w:eastAsia="Calibri Light" w:cs="Calibri Light"/>
                <w:color w:val="000000" w:themeColor="text1"/>
                <w:sz w:val="24"/>
                <w:szCs w:val="24"/>
              </w:rPr>
            </w:pPr>
            <w:r w:rsidRPr="51C8DBC0">
              <w:rPr>
                <w:rFonts w:ascii="Calibri Light" w:hAnsi="Calibri Light" w:eastAsia="Calibri Light" w:cs="Calibri Light"/>
                <w:color w:val="000000" w:themeColor="text1"/>
                <w:sz w:val="24"/>
                <w:szCs w:val="24"/>
              </w:rPr>
              <w:t>Zones of Regulation</w:t>
            </w:r>
          </w:p>
          <w:p w:rsidR="51C8DBC0" w:rsidP="51C8DBC0" w:rsidRDefault="51C8DBC0" w14:paraId="5749AC73" w14:textId="299AB8C3">
            <w:pPr>
              <w:pStyle w:val="ListParagraph"/>
              <w:numPr>
                <w:ilvl w:val="0"/>
                <w:numId w:val="1"/>
              </w:numPr>
              <w:pBdr>
                <w:top w:val="none" w:color="000000" w:sz="0" w:space="0"/>
                <w:left w:val="none" w:color="000000" w:sz="0" w:space="0"/>
                <w:bottom w:val="none" w:color="000000" w:sz="0" w:space="0"/>
                <w:right w:val="none" w:color="000000" w:sz="0" w:space="0"/>
              </w:pBdr>
              <w:spacing w:after="0" w:line="259" w:lineRule="auto"/>
              <w:jc w:val="left"/>
              <w:rPr>
                <w:rFonts w:ascii="Calibri Light" w:hAnsi="Calibri Light" w:eastAsia="Calibri Light" w:cs="Calibri Light"/>
                <w:color w:val="000000" w:themeColor="text1"/>
                <w:sz w:val="24"/>
                <w:szCs w:val="24"/>
                <w:lang w:val="en-US"/>
              </w:rPr>
            </w:pPr>
            <w:r w:rsidRPr="51C8DBC0">
              <w:rPr>
                <w:rFonts w:ascii="Calibri Light" w:hAnsi="Calibri Light" w:eastAsia="Calibri Light" w:cs="Calibri Light"/>
                <w:color w:val="000000" w:themeColor="text1"/>
                <w:sz w:val="24"/>
                <w:szCs w:val="24"/>
              </w:rPr>
              <w:t>A simple, common language to understand, talk about and teach regulation.</w:t>
            </w:r>
          </w:p>
          <w:p w:rsidR="51C8DBC0" w:rsidP="51C8DBC0" w:rsidRDefault="51C8DBC0" w14:paraId="2DA25ECC" w14:textId="186368E9">
            <w:pPr>
              <w:pStyle w:val="ListParagraph"/>
              <w:numPr>
                <w:ilvl w:val="0"/>
                <w:numId w:val="1"/>
              </w:numPr>
              <w:pBdr>
                <w:top w:val="none" w:color="000000" w:sz="0" w:space="0"/>
                <w:left w:val="none" w:color="000000" w:sz="0" w:space="0"/>
                <w:bottom w:val="none" w:color="000000" w:sz="0" w:space="0"/>
                <w:right w:val="none" w:color="000000" w:sz="0" w:space="0"/>
              </w:pBdr>
              <w:spacing w:after="0" w:line="259" w:lineRule="auto"/>
              <w:jc w:val="left"/>
              <w:rPr>
                <w:rFonts w:ascii="Calibri Light" w:hAnsi="Calibri Light" w:eastAsia="Calibri Light" w:cs="Calibri Light"/>
                <w:color w:val="000000" w:themeColor="text1"/>
                <w:sz w:val="24"/>
                <w:szCs w:val="24"/>
                <w:lang w:val="en-US"/>
              </w:rPr>
            </w:pPr>
            <w:r w:rsidRPr="51C8DBC0">
              <w:rPr>
                <w:rFonts w:ascii="Calibri Light" w:hAnsi="Calibri Light" w:eastAsia="Calibri Light" w:cs="Calibri Light"/>
                <w:color w:val="000000" w:themeColor="text1"/>
                <w:sz w:val="24"/>
                <w:szCs w:val="24"/>
              </w:rPr>
              <w:t>A consistent, metacognitive pathway to follow for regulation</w:t>
            </w:r>
          </w:p>
        </w:tc>
        <w:tc>
          <w:tcPr>
            <w:tcW w:w="46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60" w:type="dxa"/>
              <w:left w:w="165" w:type="dxa"/>
              <w:right w:w="90" w:type="dxa"/>
            </w:tcMar>
          </w:tcPr>
          <w:p w:rsidR="51C8DBC0" w:rsidP="51C8DBC0" w:rsidRDefault="51C8DBC0" w14:paraId="4C4F36D6" w14:textId="22C38A98">
            <w:pPr>
              <w:pBdr>
                <w:top w:val="none" w:color="000000" w:sz="0" w:space="0"/>
                <w:left w:val="none" w:color="000000" w:sz="0" w:space="0"/>
                <w:bottom w:val="none" w:color="000000" w:sz="0" w:space="0"/>
                <w:right w:val="none" w:color="000000" w:sz="0" w:space="0"/>
              </w:pBdr>
              <w:spacing w:after="0" w:line="259" w:lineRule="auto"/>
              <w:ind w:left="0"/>
              <w:jc w:val="left"/>
              <w:rPr>
                <w:rFonts w:ascii="Calibri Light" w:hAnsi="Calibri Light" w:eastAsia="Calibri Light" w:cs="Calibri Light"/>
                <w:lang w:val="en-US"/>
              </w:rPr>
            </w:pPr>
            <w:hyperlink r:id="rId35">
              <w:r w:rsidRPr="51C8DBC0">
                <w:rPr>
                  <w:rStyle w:val="Hyperlink"/>
                  <w:rFonts w:ascii="Calibri Light" w:hAnsi="Calibri Light" w:eastAsia="Calibri Light" w:cs="Calibri Light"/>
                  <w:lang w:val="en-US"/>
                </w:rPr>
                <w:t xml:space="preserve">The Zones of Regulation | A Curriculum </w:t>
              </w:r>
              <w:proofErr w:type="gramStart"/>
              <w:r w:rsidRPr="51C8DBC0">
                <w:rPr>
                  <w:rStyle w:val="Hyperlink"/>
                  <w:rFonts w:ascii="Calibri Light" w:hAnsi="Calibri Light" w:eastAsia="Calibri Light" w:cs="Calibri Light"/>
                  <w:lang w:val="en-US"/>
                </w:rPr>
                <w:t>For</w:t>
              </w:r>
              <w:proofErr w:type="gramEnd"/>
              <w:r w:rsidRPr="51C8DBC0">
                <w:rPr>
                  <w:rStyle w:val="Hyperlink"/>
                  <w:rFonts w:ascii="Calibri Light" w:hAnsi="Calibri Light" w:eastAsia="Calibri Light" w:cs="Calibri Light"/>
                  <w:lang w:val="en-US"/>
                </w:rPr>
                <w:t xml:space="preserve"> Emotional Regulation</w:t>
              </w:r>
            </w:hyperlink>
          </w:p>
        </w:tc>
      </w:tr>
    </w:tbl>
    <w:p w:rsidRPr="006D79C3" w:rsidR="0063112E" w:rsidP="51C8DBC0" w:rsidRDefault="0063112E" w14:paraId="605B743E" w14:textId="176ABA0C">
      <w:pPr>
        <w:pStyle w:val="Heading2"/>
        <w:ind w:left="0" w:firstLine="0"/>
        <w:rPr>
          <w:rFonts w:asciiTheme="majorHAnsi" w:hAnsiTheme="majorHAnsi" w:cstheme="majorBidi"/>
        </w:rPr>
      </w:pPr>
    </w:p>
    <w:p w:rsidRPr="006D79C3" w:rsidR="0063112E" w:rsidP="51C8DBC0" w:rsidRDefault="0C704C7E" w14:paraId="08F381A5" w14:textId="5F765EE4">
      <w:pPr>
        <w:pStyle w:val="Heading2"/>
        <w:ind w:left="0" w:firstLine="0"/>
        <w:rPr>
          <w:rFonts w:asciiTheme="majorHAnsi" w:hAnsiTheme="majorHAnsi" w:cstheme="majorBidi"/>
        </w:rPr>
      </w:pPr>
      <w:r w:rsidRPr="51C8DBC0">
        <w:rPr>
          <w:rFonts w:asciiTheme="majorHAnsi" w:hAnsiTheme="majorHAnsi" w:cstheme="majorBidi"/>
        </w:rPr>
        <w:t xml:space="preserve">Service pupil premium funding (optional) </w:t>
      </w:r>
    </w:p>
    <w:p w:rsidRPr="006D79C3" w:rsidR="0063112E" w:rsidRDefault="00455779" w14:paraId="00C14E05" w14:textId="77777777">
      <w:pPr>
        <w:pBdr>
          <w:top w:val="none" w:color="auto" w:sz="0" w:space="0"/>
          <w:left w:val="none" w:color="auto" w:sz="0" w:space="0"/>
          <w:bottom w:val="none" w:color="auto" w:sz="0" w:space="0"/>
          <w:right w:val="none" w:color="auto" w:sz="0" w:space="0"/>
        </w:pBdr>
        <w:spacing w:after="4" w:line="259" w:lineRule="auto"/>
        <w:ind w:left="-5"/>
        <w:jc w:val="left"/>
        <w:rPr>
          <w:rFonts w:asciiTheme="majorHAnsi" w:hAnsiTheme="majorHAnsi" w:cstheme="majorHAnsi"/>
        </w:rPr>
      </w:pPr>
      <w:r w:rsidRPr="006D79C3">
        <w:rPr>
          <w:rFonts w:asciiTheme="majorHAnsi" w:hAnsiTheme="majorHAnsi" w:cstheme="majorHAnsi"/>
          <w:i/>
          <w:sz w:val="24"/>
        </w:rPr>
        <w:t xml:space="preserve">For schools that receive this funding, you may wish to provide the following information:  </w:t>
      </w:r>
    </w:p>
    <w:tbl>
      <w:tblPr>
        <w:tblStyle w:val="TableGrid1"/>
        <w:tblW w:w="9486" w:type="dxa"/>
        <w:tblInd w:w="7" w:type="dxa"/>
        <w:tblCellMar>
          <w:top w:w="73" w:type="dxa"/>
          <w:left w:w="166" w:type="dxa"/>
          <w:right w:w="115" w:type="dxa"/>
        </w:tblCellMar>
        <w:tblLook w:val="04A0" w:firstRow="1" w:lastRow="0" w:firstColumn="1" w:lastColumn="0" w:noHBand="0" w:noVBand="1"/>
      </w:tblPr>
      <w:tblGrid>
        <w:gridCol w:w="4816"/>
        <w:gridCol w:w="4670"/>
      </w:tblGrid>
      <w:tr w:rsidRPr="006D79C3" w:rsidR="0063112E" w:rsidTr="00622804" w14:paraId="54975CEC" w14:textId="77777777">
        <w:trPr>
          <w:trHeight w:val="468"/>
        </w:trPr>
        <w:tc>
          <w:tcPr>
            <w:tcW w:w="4816" w:type="dxa"/>
            <w:tcBorders>
              <w:top w:val="single" w:color="000000" w:sz="4" w:space="0"/>
              <w:left w:val="single" w:color="000000" w:sz="4" w:space="0"/>
              <w:bottom w:val="single" w:color="000000" w:sz="4" w:space="0"/>
              <w:right w:val="single" w:color="000000" w:sz="4" w:space="0"/>
            </w:tcBorders>
            <w:shd w:val="clear" w:color="auto" w:fill="D8E2E9"/>
          </w:tcPr>
          <w:p w:rsidRPr="006D79C3" w:rsidR="0063112E" w:rsidRDefault="00455779" w14:paraId="12DAB657"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Measure </w:t>
            </w:r>
          </w:p>
        </w:tc>
        <w:tc>
          <w:tcPr>
            <w:tcW w:w="4670" w:type="dxa"/>
            <w:tcBorders>
              <w:top w:val="single" w:color="000000" w:sz="4" w:space="0"/>
              <w:left w:val="single" w:color="000000" w:sz="4" w:space="0"/>
              <w:bottom w:val="single" w:color="000000" w:sz="4" w:space="0"/>
              <w:right w:val="single" w:color="000000" w:sz="4" w:space="0"/>
            </w:tcBorders>
            <w:shd w:val="clear" w:color="auto" w:fill="D8E2E9"/>
          </w:tcPr>
          <w:p w:rsidRPr="006D79C3" w:rsidR="0063112E" w:rsidRDefault="00455779" w14:paraId="6B91D4A3"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rPr>
            </w:pPr>
            <w:r w:rsidRPr="006D79C3">
              <w:rPr>
                <w:rFonts w:asciiTheme="majorHAnsi" w:hAnsiTheme="majorHAnsi" w:cstheme="majorHAnsi"/>
                <w:b/>
                <w:sz w:val="24"/>
              </w:rPr>
              <w:t xml:space="preserve">Details  </w:t>
            </w:r>
          </w:p>
        </w:tc>
      </w:tr>
      <w:tr w:rsidRPr="006D79C3" w:rsidR="00622804" w:rsidTr="00622804" w14:paraId="1E958141" w14:textId="77777777">
        <w:trPr>
          <w:trHeight w:val="404"/>
        </w:trPr>
        <w:tc>
          <w:tcPr>
            <w:tcW w:w="4816" w:type="dxa"/>
            <w:tcBorders>
              <w:top w:val="single" w:color="000000" w:sz="4" w:space="0"/>
              <w:left w:val="single" w:color="000000" w:sz="4" w:space="0"/>
              <w:bottom w:val="single" w:color="000000" w:sz="4" w:space="0"/>
              <w:right w:val="single" w:color="000000" w:sz="4" w:space="0"/>
            </w:tcBorders>
            <w:shd w:val="clear" w:color="auto" w:fill="auto"/>
          </w:tcPr>
          <w:p w:rsidR="00574156" w:rsidRDefault="00574156" w14:paraId="698571A3"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bCs/>
                <w:sz w:val="24"/>
                <w:highlight w:val="yellow"/>
              </w:rPr>
            </w:pPr>
          </w:p>
          <w:p w:rsidR="00622804" w:rsidRDefault="00622804" w14:paraId="2FC352D3"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bCs/>
                <w:sz w:val="24"/>
              </w:rPr>
            </w:pPr>
            <w:r w:rsidRPr="00574156">
              <w:rPr>
                <w:rFonts w:asciiTheme="majorHAnsi" w:hAnsiTheme="majorHAnsi" w:cstheme="majorHAnsi"/>
                <w:bCs/>
                <w:sz w:val="24"/>
                <w:highlight w:val="yellow"/>
              </w:rPr>
              <w:t xml:space="preserve">Not applicable to this </w:t>
            </w:r>
            <w:r w:rsidRPr="00574156" w:rsidR="00574156">
              <w:rPr>
                <w:rFonts w:asciiTheme="majorHAnsi" w:hAnsiTheme="majorHAnsi" w:cstheme="majorHAnsi"/>
                <w:bCs/>
                <w:sz w:val="24"/>
                <w:highlight w:val="yellow"/>
              </w:rPr>
              <w:t>strategy plan</w:t>
            </w:r>
          </w:p>
          <w:p w:rsidRPr="00574156" w:rsidR="00574156" w:rsidRDefault="00574156" w14:paraId="15BA7B50" w14:textId="3F65643D">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bCs/>
                <w:sz w:val="24"/>
              </w:rPr>
            </w:pPr>
          </w:p>
        </w:tc>
        <w:tc>
          <w:tcPr>
            <w:tcW w:w="4670" w:type="dxa"/>
            <w:tcBorders>
              <w:top w:val="single" w:color="000000" w:sz="4" w:space="0"/>
              <w:left w:val="single" w:color="000000" w:sz="4" w:space="0"/>
              <w:bottom w:val="single" w:color="000000" w:sz="4" w:space="0"/>
              <w:right w:val="single" w:color="000000" w:sz="4" w:space="0"/>
            </w:tcBorders>
            <w:shd w:val="clear" w:color="auto" w:fill="auto"/>
          </w:tcPr>
          <w:p w:rsidRPr="006D79C3" w:rsidR="00622804" w:rsidRDefault="00622804" w14:paraId="2E196070" w14:textId="77777777">
            <w:pPr>
              <w:pBdr>
                <w:top w:val="none" w:color="auto" w:sz="0" w:space="0"/>
                <w:left w:val="none" w:color="auto" w:sz="0" w:space="0"/>
                <w:bottom w:val="none" w:color="auto" w:sz="0" w:space="0"/>
                <w:right w:val="none" w:color="auto" w:sz="0" w:space="0"/>
              </w:pBdr>
              <w:spacing w:after="0" w:line="259" w:lineRule="auto"/>
              <w:ind w:left="0" w:firstLine="0"/>
              <w:jc w:val="left"/>
              <w:rPr>
                <w:rFonts w:asciiTheme="majorHAnsi" w:hAnsiTheme="majorHAnsi" w:cstheme="majorHAnsi"/>
                <w:b/>
                <w:sz w:val="24"/>
              </w:rPr>
            </w:pPr>
          </w:p>
        </w:tc>
      </w:tr>
    </w:tbl>
    <w:p w:rsidRPr="006D79C3" w:rsidR="0063112E" w:rsidP="004D3713" w:rsidRDefault="00455779" w14:paraId="660B120B" w14:textId="6D2850DE">
      <w:pPr>
        <w:pBdr>
          <w:top w:val="none" w:color="auto" w:sz="0" w:space="0"/>
          <w:left w:val="none" w:color="auto" w:sz="0" w:space="0"/>
          <w:bottom w:val="none" w:color="auto" w:sz="0" w:space="0"/>
          <w:right w:val="none" w:color="auto" w:sz="0" w:space="0"/>
        </w:pBdr>
        <w:spacing w:after="6338" w:line="259" w:lineRule="auto"/>
        <w:ind w:left="0" w:firstLine="0"/>
        <w:jc w:val="left"/>
        <w:rPr>
          <w:rFonts w:asciiTheme="majorHAnsi" w:hAnsiTheme="majorHAnsi" w:cstheme="majorHAnsi"/>
        </w:rPr>
      </w:pPr>
      <w:r w:rsidRPr="07D75CFE">
        <w:rPr>
          <w:rFonts w:asciiTheme="majorHAnsi" w:hAnsiTheme="majorHAnsi" w:cstheme="majorBidi"/>
          <w:sz w:val="24"/>
          <w:szCs w:val="24"/>
        </w:rPr>
        <w:t xml:space="preserve"> </w:t>
      </w:r>
    </w:p>
    <w:p w:rsidR="00EB6B73" w:rsidP="00EB6B73" w:rsidRDefault="0C704C7E" w14:paraId="7FFF3699" w14:textId="77777777">
      <w:pPr>
        <w:pStyle w:val="Heading1"/>
        <w:spacing w:after="219"/>
        <w:ind w:left="0"/>
        <w:rPr>
          <w:rFonts w:asciiTheme="majorHAnsi" w:hAnsiTheme="majorHAnsi" w:cstheme="majorBidi"/>
        </w:rPr>
      </w:pPr>
      <w:r w:rsidRPr="51C8DBC0">
        <w:rPr>
          <w:rFonts w:asciiTheme="majorHAnsi" w:hAnsiTheme="majorHAnsi" w:cstheme="majorBidi"/>
        </w:rPr>
        <w:lastRenderedPageBreak/>
        <w:t xml:space="preserve">Further information (optional) </w:t>
      </w:r>
    </w:p>
    <w:p w:rsidR="00EB6B73" w:rsidP="00EB6B73" w:rsidRDefault="00EB6B73" w14:paraId="520E9421" w14:textId="77777777">
      <w:pPr>
        <w:pStyle w:val="Heading1"/>
        <w:spacing w:after="219"/>
        <w:ind w:left="0"/>
        <w:rPr>
          <w:rFonts w:asciiTheme="majorHAnsi" w:hAnsiTheme="majorHAnsi" w:cstheme="majorBidi"/>
          <w:b w:val="0"/>
          <w:bCs/>
          <w:color w:val="auto"/>
          <w:sz w:val="22"/>
        </w:rPr>
      </w:pPr>
      <w:r w:rsidRPr="00EB6B73">
        <w:rPr>
          <w:rFonts w:asciiTheme="majorHAnsi" w:hAnsiTheme="majorHAnsi" w:cstheme="majorBidi"/>
          <w:b w:val="0"/>
          <w:bCs/>
          <w:color w:val="auto"/>
          <w:sz w:val="22"/>
        </w:rPr>
        <w:t xml:space="preserve">At Fradley Park Primary and Nursery School, we use the EEF research documents when considering effective use of pupil premium, the impact of disadvantage on education outcomes and how to address challenges to learning presented by socio-economic disadvantage. We used the EEF’s implementation guidance to help us develop our strategy, particularly the ‘explore’ phase to help us diagnose specific pupil needs and work out which activities and approaches are likely to work in our school. We will continue to use it through the implementation of activities. </w:t>
      </w:r>
    </w:p>
    <w:p w:rsidRPr="00EB6B73" w:rsidR="00EB6B73" w:rsidP="00EB6B73" w:rsidRDefault="00EB6B73" w14:paraId="62084B0B" w14:textId="179F3706">
      <w:pPr>
        <w:pStyle w:val="Heading1"/>
        <w:spacing w:after="219"/>
        <w:ind w:left="0"/>
        <w:rPr>
          <w:rFonts w:asciiTheme="majorHAnsi" w:hAnsiTheme="majorHAnsi" w:cstheme="majorHAnsi"/>
          <w:b w:val="0"/>
          <w:color w:val="auto"/>
          <w:sz w:val="22"/>
        </w:rPr>
      </w:pPr>
      <w:r w:rsidRPr="00EB6B73">
        <w:rPr>
          <w:rFonts w:asciiTheme="majorHAnsi" w:hAnsiTheme="majorHAnsi" w:cstheme="majorHAnsi"/>
          <w:b w:val="0"/>
          <w:color w:val="auto"/>
          <w:sz w:val="22"/>
        </w:rPr>
        <w:t xml:space="preserve">We have put a robust evaluation framework in place for the duration of our three-year approach and will adjust our plan over time to secure better outcomes for individual pupils. Our pupil premium strategy will be supplemented by additional activity that is not being funded by pupil premium or recovery premium. This will include:  </w:t>
      </w:r>
    </w:p>
    <w:p w:rsidRPr="00EB6B73" w:rsidR="00EB6B73" w:rsidP="00EB6B73" w:rsidRDefault="00EB6B73" w14:paraId="7333D4F0" w14:textId="77777777">
      <w:pPr>
        <w:pStyle w:val="Heading1"/>
        <w:numPr>
          <w:ilvl w:val="0"/>
          <w:numId w:val="5"/>
        </w:numPr>
        <w:spacing w:after="219"/>
        <w:rPr>
          <w:rFonts w:asciiTheme="majorHAnsi" w:hAnsiTheme="majorHAnsi" w:cstheme="majorHAnsi"/>
          <w:b w:val="0"/>
          <w:color w:val="auto"/>
          <w:sz w:val="22"/>
        </w:rPr>
      </w:pPr>
      <w:r w:rsidRPr="00EB6B73">
        <w:rPr>
          <w:rFonts w:asciiTheme="majorHAnsi" w:hAnsiTheme="majorHAnsi" w:cstheme="majorHAnsi"/>
          <w:b w:val="0"/>
          <w:color w:val="auto"/>
          <w:sz w:val="22"/>
        </w:rPr>
        <w:t xml:space="preserve">embedding more effective practice around feedback and high-quality teaching. EEF evidence demonstrates this has significant benefits for pupils, particularly disadvantaged pupils. As a Trust, we will be utilising the </w:t>
      </w:r>
      <w:hyperlink r:id="rId36">
        <w:proofErr w:type="spellStart"/>
        <w:r w:rsidRPr="00EB6B73">
          <w:rPr>
            <w:rStyle w:val="Hyperlink"/>
            <w:rFonts w:asciiTheme="majorHAnsi" w:hAnsiTheme="majorHAnsi" w:cstheme="majorHAnsi"/>
            <w:b w:val="0"/>
            <w:sz w:val="22"/>
          </w:rPr>
          <w:t>WalkThrus</w:t>
        </w:r>
        <w:proofErr w:type="spellEnd"/>
      </w:hyperlink>
      <w:hyperlink r:id="rId37">
        <w:r w:rsidRPr="00EB6B73">
          <w:rPr>
            <w:rStyle w:val="Hyperlink"/>
            <w:rFonts w:asciiTheme="majorHAnsi" w:hAnsiTheme="majorHAnsi" w:cstheme="majorHAnsi"/>
            <w:b w:val="0"/>
            <w:sz w:val="22"/>
          </w:rPr>
          <w:t xml:space="preserve"> </w:t>
        </w:r>
      </w:hyperlink>
      <w:r w:rsidRPr="00EB6B73">
        <w:rPr>
          <w:rFonts w:asciiTheme="majorHAnsi" w:hAnsiTheme="majorHAnsi" w:cstheme="majorHAnsi"/>
          <w:b w:val="0"/>
          <w:color w:val="auto"/>
          <w:sz w:val="22"/>
        </w:rPr>
        <w:t xml:space="preserve">programme to enhance practice. </w:t>
      </w:r>
    </w:p>
    <w:p w:rsidRPr="00EB6B73" w:rsidR="00EB6B73" w:rsidP="00EB6B73" w:rsidRDefault="00EB6B73" w14:paraId="267CE344" w14:textId="77777777">
      <w:pPr>
        <w:pStyle w:val="Heading1"/>
        <w:numPr>
          <w:ilvl w:val="0"/>
          <w:numId w:val="5"/>
        </w:numPr>
        <w:spacing w:after="219"/>
        <w:rPr>
          <w:rFonts w:asciiTheme="majorHAnsi" w:hAnsiTheme="majorHAnsi" w:cstheme="majorHAnsi"/>
          <w:b w:val="0"/>
          <w:color w:val="auto"/>
          <w:sz w:val="22"/>
        </w:rPr>
      </w:pPr>
      <w:r w:rsidRPr="00EB6B73">
        <w:rPr>
          <w:rFonts w:asciiTheme="majorHAnsi" w:hAnsiTheme="majorHAnsi" w:cstheme="majorHAnsi"/>
          <w:b w:val="0"/>
          <w:color w:val="auto"/>
          <w:sz w:val="22"/>
        </w:rPr>
        <w:t xml:space="preserve">offering a wide range of high-quality extracurricular activities to boost wellbeing, behaviour, attendance, and aspiration. Activities will focus on building life skills such as confidence, resilience, and socialising. Disadvantaged pupils will be encouraged and supported to participate. This is inclusive of </w:t>
      </w:r>
      <w:hyperlink r:id="rId38">
        <w:r w:rsidRPr="00EB6B73">
          <w:rPr>
            <w:rStyle w:val="Hyperlink"/>
            <w:rFonts w:asciiTheme="majorHAnsi" w:hAnsiTheme="majorHAnsi" w:cstheme="majorHAnsi"/>
            <w:b w:val="0"/>
            <w:sz w:val="22"/>
          </w:rPr>
          <w:t>Forest School</w:t>
        </w:r>
      </w:hyperlink>
      <w:hyperlink r:id="rId39">
        <w:r w:rsidRPr="00EB6B73">
          <w:rPr>
            <w:rStyle w:val="Hyperlink"/>
            <w:rFonts w:asciiTheme="majorHAnsi" w:hAnsiTheme="majorHAnsi" w:cstheme="majorHAnsi"/>
            <w:b w:val="0"/>
            <w:sz w:val="22"/>
          </w:rPr>
          <w:t>.</w:t>
        </w:r>
      </w:hyperlink>
      <w:r w:rsidRPr="00EB6B73">
        <w:rPr>
          <w:rFonts w:asciiTheme="majorHAnsi" w:hAnsiTheme="majorHAnsi" w:cstheme="majorHAnsi"/>
          <w:b w:val="0"/>
          <w:color w:val="auto"/>
          <w:sz w:val="22"/>
        </w:rPr>
        <w:t xml:space="preserve">  </w:t>
      </w:r>
    </w:p>
    <w:p w:rsidR="00EB6B73" w:rsidP="00EB6B73" w:rsidRDefault="00EB6B73" w14:paraId="76826483" w14:textId="77777777">
      <w:pPr>
        <w:pStyle w:val="Heading1"/>
        <w:numPr>
          <w:ilvl w:val="0"/>
          <w:numId w:val="5"/>
        </w:numPr>
        <w:spacing w:after="219"/>
        <w:rPr>
          <w:rFonts w:asciiTheme="majorHAnsi" w:hAnsiTheme="majorHAnsi" w:cstheme="majorHAnsi"/>
          <w:b w:val="0"/>
          <w:color w:val="auto"/>
          <w:sz w:val="22"/>
        </w:rPr>
      </w:pPr>
      <w:r w:rsidRPr="00EB6B73">
        <w:rPr>
          <w:rFonts w:asciiTheme="majorHAnsi" w:hAnsiTheme="majorHAnsi" w:cstheme="majorHAnsi"/>
          <w:b w:val="0"/>
          <w:color w:val="auto"/>
          <w:sz w:val="22"/>
        </w:rPr>
        <w:t>Head Space: development of a room to support ELSA and Playmobile Therapy delivery and to support wider emotional literacy in pupils.  Staff to use the space for co-regulation conversations, brain breaks with pupils etc.</w:t>
      </w:r>
      <w:r>
        <w:rPr>
          <w:rFonts w:asciiTheme="majorHAnsi" w:hAnsiTheme="majorHAnsi" w:cstheme="majorHAnsi"/>
          <w:b w:val="0"/>
          <w:color w:val="auto"/>
          <w:sz w:val="22"/>
        </w:rPr>
        <w:t xml:space="preserve">  </w:t>
      </w:r>
    </w:p>
    <w:p w:rsidRPr="00EB6B73" w:rsidR="00EB6B73" w:rsidP="00EB6B73" w:rsidRDefault="00EB6B73" w14:paraId="202766B8" w14:textId="5E3F63FF">
      <w:pPr>
        <w:pStyle w:val="Heading1"/>
        <w:numPr>
          <w:ilvl w:val="0"/>
          <w:numId w:val="5"/>
        </w:numPr>
        <w:spacing w:after="219"/>
        <w:rPr>
          <w:rFonts w:asciiTheme="majorHAnsi" w:hAnsiTheme="majorHAnsi" w:cstheme="majorHAnsi"/>
          <w:color w:val="auto"/>
        </w:rPr>
      </w:pPr>
      <w:r>
        <w:rPr>
          <w:rFonts w:asciiTheme="majorHAnsi" w:hAnsiTheme="majorHAnsi" w:cstheme="majorHAnsi"/>
          <w:b w:val="0"/>
          <w:color w:val="auto"/>
          <w:sz w:val="22"/>
        </w:rPr>
        <w:t>Annual wellbeing Week (</w:t>
      </w:r>
      <w:r w:rsidRPr="00EB6B73">
        <w:rPr>
          <w:rFonts w:asciiTheme="majorHAnsi" w:hAnsiTheme="majorHAnsi" w:cstheme="majorHAnsi"/>
          <w:b w:val="0"/>
          <w:color w:val="auto"/>
          <w:sz w:val="22"/>
        </w:rPr>
        <w:t>Joyous January</w:t>
      </w:r>
      <w:r>
        <w:rPr>
          <w:rFonts w:asciiTheme="majorHAnsi" w:hAnsiTheme="majorHAnsi" w:cstheme="majorHAnsi"/>
          <w:b w:val="0"/>
          <w:color w:val="auto"/>
          <w:sz w:val="22"/>
        </w:rPr>
        <w:t>)</w:t>
      </w:r>
      <w:r w:rsidRPr="00EB6B73">
        <w:rPr>
          <w:rFonts w:asciiTheme="majorHAnsi" w:hAnsiTheme="majorHAnsi" w:cstheme="majorHAnsi"/>
          <w:b w:val="0"/>
          <w:color w:val="auto"/>
          <w:sz w:val="22"/>
        </w:rPr>
        <w:t xml:space="preserve"> –</w:t>
      </w:r>
      <w:r>
        <w:rPr>
          <w:rFonts w:asciiTheme="majorHAnsi" w:hAnsiTheme="majorHAnsi" w:cstheme="majorHAnsi"/>
          <w:b w:val="0"/>
          <w:color w:val="auto"/>
          <w:sz w:val="22"/>
        </w:rPr>
        <w:t xml:space="preserve"> </w:t>
      </w:r>
      <w:r w:rsidRPr="00EB6B73">
        <w:rPr>
          <w:rFonts w:asciiTheme="majorHAnsi" w:hAnsiTheme="majorHAnsi" w:cstheme="majorHAnsi"/>
          <w:b w:val="0"/>
          <w:bCs/>
          <w:color w:val="auto"/>
          <w:sz w:val="22"/>
        </w:rPr>
        <w:t>A whole school focus on wellbeing and mental health through an enrichment week</w:t>
      </w:r>
      <w:r w:rsidRPr="00EB6B73">
        <w:rPr>
          <w:rFonts w:asciiTheme="majorHAnsi" w:hAnsiTheme="majorHAnsi" w:cstheme="majorHAnsi"/>
          <w:b w:val="0"/>
          <w:bCs/>
          <w:color w:val="auto"/>
          <w:sz w:val="22"/>
        </w:rPr>
        <w:t xml:space="preserve"> to</w:t>
      </w:r>
      <w:r w:rsidRPr="00EB6B73">
        <w:rPr>
          <w:rFonts w:asciiTheme="majorHAnsi" w:hAnsiTheme="majorHAnsi" w:cstheme="majorHAnsi"/>
          <w:b w:val="0"/>
          <w:bCs/>
          <w:color w:val="auto"/>
          <w:sz w:val="22"/>
        </w:rPr>
        <w:t xml:space="preserve"> raise awareness and build </w:t>
      </w:r>
      <w:r w:rsidRPr="00EB6B73">
        <w:rPr>
          <w:rFonts w:asciiTheme="majorHAnsi" w:hAnsiTheme="majorHAnsi" w:cstheme="majorHAnsi"/>
          <w:b w:val="0"/>
          <w:bCs/>
          <w:color w:val="auto"/>
          <w:sz w:val="22"/>
        </w:rPr>
        <w:t xml:space="preserve">a </w:t>
      </w:r>
      <w:r w:rsidRPr="00EB6B73">
        <w:rPr>
          <w:rFonts w:asciiTheme="majorHAnsi" w:hAnsiTheme="majorHAnsi" w:cstheme="majorHAnsi"/>
          <w:b w:val="0"/>
          <w:bCs/>
          <w:color w:val="auto"/>
          <w:sz w:val="22"/>
        </w:rPr>
        <w:t>bank of strategies</w:t>
      </w:r>
      <w:r w:rsidRPr="00EB6B73">
        <w:rPr>
          <w:rFonts w:asciiTheme="majorHAnsi" w:hAnsiTheme="majorHAnsi" w:cstheme="majorHAnsi"/>
          <w:b w:val="0"/>
          <w:bCs/>
          <w:color w:val="auto"/>
          <w:sz w:val="22"/>
        </w:rPr>
        <w:t>/tools that support pupils’ emotional literacy</w:t>
      </w:r>
      <w:r w:rsidRPr="00EB6B73">
        <w:rPr>
          <w:rFonts w:asciiTheme="majorHAnsi" w:hAnsiTheme="majorHAnsi" w:cstheme="majorHAnsi"/>
          <w:b w:val="0"/>
          <w:bCs/>
          <w:color w:val="auto"/>
          <w:sz w:val="22"/>
        </w:rPr>
        <w:t>.</w:t>
      </w:r>
      <w:r>
        <w:rPr>
          <w:rFonts w:asciiTheme="majorHAnsi" w:hAnsiTheme="majorHAnsi" w:cstheme="majorHAnsi"/>
          <w:color w:val="auto"/>
        </w:rPr>
        <w:t xml:space="preserve"> </w:t>
      </w:r>
      <w:hyperlink r:id="rId40">
        <w:r w:rsidRPr="00EB6B73">
          <w:rPr>
            <w:rStyle w:val="Hyperlink"/>
            <w:rFonts w:asciiTheme="majorHAnsi" w:hAnsiTheme="majorHAnsi" w:cstheme="majorHAnsi"/>
            <w:b w:val="0"/>
            <w:sz w:val="22"/>
          </w:rPr>
          <w:t>Supporting children's mental health and wellbeing in the early years | Education Endowment Foundation</w:t>
        </w:r>
      </w:hyperlink>
    </w:p>
    <w:p w:rsidRPr="00EB6B73" w:rsidR="00EB6B73" w:rsidP="00EB6B73" w:rsidRDefault="00EB6B73" w14:paraId="27554A05" w14:textId="229C7178">
      <w:pPr>
        <w:pStyle w:val="Heading1"/>
        <w:spacing w:after="219"/>
        <w:ind w:left="0"/>
        <w:rPr>
          <w:rFonts w:asciiTheme="majorHAnsi" w:hAnsiTheme="majorHAnsi" w:cstheme="majorBidi"/>
          <w:b w:val="0"/>
          <w:bCs/>
          <w:color w:val="auto"/>
          <w:sz w:val="22"/>
        </w:rPr>
      </w:pPr>
    </w:p>
    <w:p w:rsidRPr="00EB6B73" w:rsidR="00EB6B73" w:rsidP="00EB6B73" w:rsidRDefault="00EB6B73" w14:paraId="4F4FAE3E" w14:textId="0E055AEA">
      <w:pPr>
        <w:pStyle w:val="Heading1"/>
        <w:spacing w:after="219"/>
        <w:ind w:left="0" w:firstLine="0"/>
        <w:rPr>
          <w:rFonts w:asciiTheme="majorHAnsi" w:hAnsiTheme="majorHAnsi" w:cstheme="majorBidi"/>
        </w:rPr>
      </w:pPr>
    </w:p>
    <w:p w:rsidRPr="006D79C3" w:rsidR="0063112E" w:rsidRDefault="0063112E" w14:paraId="37D28824" w14:textId="63505DC2">
      <w:pPr>
        <w:pBdr>
          <w:top w:val="none" w:color="auto" w:sz="0" w:space="0"/>
          <w:left w:val="none" w:color="auto" w:sz="0" w:space="0"/>
          <w:bottom w:val="none" w:color="auto" w:sz="0" w:space="0"/>
          <w:right w:val="none" w:color="auto" w:sz="0" w:space="0"/>
        </w:pBdr>
        <w:spacing w:after="3257" w:line="259" w:lineRule="auto"/>
        <w:ind w:left="0" w:firstLine="0"/>
        <w:jc w:val="left"/>
        <w:rPr>
          <w:rFonts w:asciiTheme="majorHAnsi" w:hAnsiTheme="majorHAnsi" w:cstheme="majorHAnsi"/>
        </w:rPr>
      </w:pPr>
    </w:p>
    <w:p w:rsidRPr="006D79C3" w:rsidR="0063112E" w:rsidRDefault="00455779" w14:paraId="22BDA160" w14:textId="77777777">
      <w:pPr>
        <w:pBdr>
          <w:top w:val="none" w:color="auto" w:sz="0" w:space="0"/>
          <w:left w:val="none" w:color="auto" w:sz="0" w:space="0"/>
          <w:bottom w:val="none" w:color="auto" w:sz="0" w:space="0"/>
          <w:right w:val="none" w:color="auto" w:sz="0" w:space="0"/>
        </w:pBdr>
        <w:spacing w:after="0" w:line="259" w:lineRule="auto"/>
        <w:ind w:left="235" w:firstLine="0"/>
        <w:jc w:val="center"/>
        <w:rPr>
          <w:rFonts w:asciiTheme="majorHAnsi" w:hAnsiTheme="majorHAnsi" w:cstheme="majorHAnsi"/>
        </w:rPr>
      </w:pPr>
      <w:r w:rsidRPr="006D79C3">
        <w:rPr>
          <w:rFonts w:asciiTheme="majorHAnsi" w:hAnsiTheme="majorHAnsi" w:cstheme="majorHAnsi"/>
          <w:sz w:val="24"/>
        </w:rPr>
        <w:t xml:space="preserve"> </w:t>
      </w:r>
    </w:p>
    <w:sectPr w:rsidRPr="006D79C3" w:rsidR="0063112E">
      <w:footerReference w:type="even" r:id="rId41"/>
      <w:footerReference w:type="default" r:id="rId42"/>
      <w:footerReference w:type="first" r:id="rId43"/>
      <w:pgSz w:w="11906" w:h="16838" w:orient="portrait"/>
      <w:pgMar w:top="720" w:right="1383" w:bottom="708" w:left="1133" w:header="720"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AMC(PP&amp;NS" w:author="Allen, Mrs C (Fradley Park Primary &amp; Nursery School)" w:date="2023-01-11T10:12:00Z" w:id="0">
    <w:p w:rsidR="00DF0260" w:rsidRDefault="00DF0260" w14:paraId="6F188D01" w14:textId="77777777">
      <w:pPr>
        <w:pStyle w:val="CommentText"/>
      </w:pPr>
      <w:r>
        <w:rPr>
          <w:rStyle w:val="CommentReference"/>
        </w:rPr>
        <w:annotationRef/>
      </w:r>
      <w:r>
        <w:fldChar w:fldCharType="begin"/>
      </w:r>
      <w:r>
        <w:instrText xml:space="preserve"> HYPERLINK "mailto:k.adnams@fps.jtmat.co.uk" </w:instrText>
      </w:r>
      <w:bookmarkStart w:name="_@_897EA89F89F64CD3909837D471DC5071Z" w:id="1"/>
      <w:r>
        <w:rPr>
          <w:rStyle w:val="Mention"/>
        </w:rPr>
        <w:fldChar w:fldCharType="separate"/>
      </w:r>
      <w:bookmarkEnd w:id="1"/>
      <w:r w:rsidRPr="00DF0260">
        <w:rPr>
          <w:rStyle w:val="Mention"/>
          <w:noProof/>
        </w:rPr>
        <w:t>@Adnams, Miss K (Fradley Park Primary &amp; Nursery School)</w:t>
      </w:r>
      <w:r>
        <w:fldChar w:fldCharType="end"/>
      </w:r>
      <w:r>
        <w:t xml:space="preserve"> Please could you complete this table for me </w:t>
      </w:r>
      <w:r w:rsidR="00337A5B">
        <w:t>around PP funding? Thanks lovely</w:t>
      </w:r>
    </w:p>
    <w:p w:rsidR="00337A5B" w:rsidRDefault="00337A5B" w14:paraId="443FF771" w14:textId="607E79EE">
      <w:pPr>
        <w:pStyle w:val="CommentText"/>
      </w:pPr>
    </w:p>
  </w:comment>
  <w:comment w:initials="AMC(PP&amp;NS" w:author="Allen, Mrs C (Fradley Park Primary &amp; Nursery School)" w:date="2023-01-11T10:13:00Z" w:id="2">
    <w:p w:rsidR="00337A5B" w:rsidRDefault="00337A5B" w14:paraId="59FE0946" w14:textId="5775DF24">
      <w:pPr>
        <w:pStyle w:val="CommentText"/>
      </w:pPr>
      <w:r>
        <w:rPr>
          <w:rStyle w:val="CommentReference"/>
        </w:rPr>
        <w:annotationRef/>
      </w:r>
      <w:r>
        <w:t xml:space="preserve">Jess, with your EYFS head on can you just summarise form the data and </w:t>
      </w:r>
      <w:r w:rsidR="001C1670">
        <w:t>knowledge</w:t>
      </w:r>
      <w:r>
        <w:t xml:space="preserve"> of the children what you feel the main </w:t>
      </w:r>
      <w:r w:rsidR="001C1670">
        <w:t>challenges</w:t>
      </w:r>
      <w:r>
        <w:t xml:space="preserve"> are for children in nursery and reception and particularly those disadvantaged children</w:t>
      </w:r>
      <w:r w:rsidR="001C1670">
        <w:t>? Thanks</w:t>
      </w:r>
    </w:p>
    <w:p w:rsidR="001C1670" w:rsidRDefault="001C1670" w14:paraId="1BE64EA2" w14:textId="098BF9E2">
      <w:pPr>
        <w:pStyle w:val="CommentText"/>
      </w:pPr>
    </w:p>
  </w:comment>
  <w:comment xmlns:w="http://schemas.openxmlformats.org/wordprocessingml/2006/main" w:initials="AS" w:author="Allen, Mrs C (Fradley Park Primary &amp; Nursery School)" w:date="2025-01-10T12:49:30" w:id="1144713894">
    <w:p xmlns:w14="http://schemas.microsoft.com/office/word/2010/wordml" xmlns:w="http://schemas.openxmlformats.org/wordprocessingml/2006/main" w:rsidR="1A3E9999" w:rsidRDefault="4EAB44D1" w14:paraId="18EF3BB0" w14:textId="3541E5C4">
      <w:pPr>
        <w:pStyle w:val="CommentText"/>
      </w:pPr>
      <w:r>
        <w:rPr>
          <w:rStyle w:val="CommentReference"/>
        </w:rPr>
        <w:annotationRef/>
      </w:r>
      <w:r>
        <w:fldChar w:fldCharType="begin"/>
      </w:r>
      <w:r>
        <w:instrText xml:space="preserve"> HYPERLINK "mailto:e.roberts@fps.jtmat.co.uk"</w:instrText>
      </w:r>
      <w:bookmarkStart w:name="_@_1280290B39AD450F92302C0B89034AA3Z" w:id="921317729"/>
      <w:r>
        <w:fldChar w:fldCharType="separate"/>
      </w:r>
      <w:bookmarkEnd w:id="921317729"/>
      <w:r w:rsidRPr="42DC5ACE" w:rsidR="5888E459">
        <w:rPr>
          <w:rStyle w:val="Mention"/>
          <w:noProof/>
        </w:rPr>
        <w:t>@Roberts, Miss E (Fradley Park Primary &amp; Nursery School)</w:t>
      </w:r>
      <w:r>
        <w:fldChar w:fldCharType="end"/>
      </w:r>
      <w:r w:rsidRPr="719686D7" w:rsidR="3ED56130">
        <w:t xml:space="preserve"> Hi Liz</w:t>
      </w:r>
    </w:p>
    <w:p xmlns:w14="http://schemas.microsoft.com/office/word/2010/wordml" xmlns:w="http://schemas.openxmlformats.org/wordprocessingml/2006/main" w:rsidR="713EF2D8" w:rsidRDefault="36CAD74A" w14:paraId="12FF2F85" w14:textId="1C3D82B8">
      <w:pPr>
        <w:pStyle w:val="CommentText"/>
      </w:pPr>
      <w:r w:rsidRPr="381D122F" w:rsidR="2BE40B4E">
        <w:t>Could you please check the amount of pp allocated this year (including KAA amount) and let me know please. Thanks</w:t>
      </w:r>
    </w:p>
  </w:comment>
</w:comments>
</file>

<file path=word/commentsExtended.xml><?xml version="1.0" encoding="utf-8"?>
<w15:commentsEx xmlns:mc="http://schemas.openxmlformats.org/markup-compatibility/2006" xmlns:w15="http://schemas.microsoft.com/office/word/2012/wordml" mc:Ignorable="w15">
  <w15:commentEx w15:done="1" w15:paraId="443FF771"/>
  <w15:commentEx w15:done="1" w15:paraId="1BE64EA2"/>
  <w15:commentEx w15:done="1" w15:paraId="12FF2F8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690A23" w16cex:dateUtc="2023-01-11T10:12:00Z"/>
  <w16cex:commentExtensible w16cex:durableId="27690A5C" w16cex:dateUtc="2023-01-11T10:13:00Z"/>
  <w16cex:commentExtensible w16cex:durableId="14B07CA0" w16cex:dateUtc="2025-01-10T12:49:30.605Z">
    <w16cex:extLst>
      <w16:ext w16:uri="{CE6994B0-6A32-4C9F-8C6B-6E91EDA988CE}">
        <cr:reactions xmlns:cr="http://schemas.microsoft.com/office/comments/2020/reactions">
          <cr:reaction reactionType="1">
            <cr:reactionInfo dateUtc="2025-01-10T14:48:47.372Z">
              <cr:user userId="S::c.allen@fps.jtmat.co.uk::3dc209a8-9f49-42e7-a7e7-23c9b6438925" userProvider="AD" userName="Allen, Mrs C (Fradley Park Primary &amp; Nursery School)"/>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443FF771" w16cid:durableId="27690A23"/>
  <w16cid:commentId w16cid:paraId="1BE64EA2" w16cid:durableId="27690A5C"/>
  <w16cid:commentId w16cid:paraId="12FF2F85" w16cid:durableId="14B07C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861F8" w:rsidRDefault="003861F8" w14:paraId="3C5A1F8D" w14:textId="77777777">
      <w:pPr>
        <w:spacing w:after="0" w:line="240" w:lineRule="auto"/>
      </w:pPr>
      <w:r>
        <w:separator/>
      </w:r>
    </w:p>
  </w:endnote>
  <w:endnote w:type="continuationSeparator" w:id="0">
    <w:p w:rsidR="003861F8" w:rsidRDefault="003861F8" w14:paraId="0B7A5E14" w14:textId="77777777">
      <w:pPr>
        <w:spacing w:after="0" w:line="240" w:lineRule="auto"/>
      </w:pPr>
      <w:r>
        <w:continuationSeparator/>
      </w:r>
    </w:p>
  </w:endnote>
  <w:endnote w:type="continuationNotice" w:id="1">
    <w:p w:rsidR="003861F8" w:rsidRDefault="003861F8" w14:paraId="4118FED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112E" w:rsidRDefault="00455779" w14:paraId="1DD38A36" w14:textId="77777777">
    <w:pPr>
      <w:pBdr>
        <w:top w:val="none" w:color="auto" w:sz="0" w:space="0"/>
        <w:left w:val="none" w:color="auto" w:sz="0" w:space="0"/>
        <w:bottom w:val="none" w:color="auto" w:sz="0" w:space="0"/>
        <w:right w:val="none" w:color="auto" w:sz="0" w:space="0"/>
      </w:pBdr>
      <w:spacing w:after="0" w:line="259" w:lineRule="auto"/>
      <w:ind w:left="0" w:right="231"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112E" w:rsidRDefault="00455779" w14:paraId="152CA9BB" w14:textId="77777777">
    <w:pPr>
      <w:pBdr>
        <w:top w:val="none" w:color="auto" w:sz="0" w:space="0"/>
        <w:left w:val="none" w:color="auto" w:sz="0" w:space="0"/>
        <w:bottom w:val="none" w:color="auto" w:sz="0" w:space="0"/>
        <w:right w:val="none" w:color="auto" w:sz="0" w:space="0"/>
      </w:pBdr>
      <w:spacing w:after="0" w:line="259" w:lineRule="auto"/>
      <w:ind w:left="0" w:right="231"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112E" w:rsidRDefault="00455779" w14:paraId="35A64322" w14:textId="77777777">
    <w:pPr>
      <w:pBdr>
        <w:top w:val="none" w:color="auto" w:sz="0" w:space="0"/>
        <w:left w:val="none" w:color="auto" w:sz="0" w:space="0"/>
        <w:bottom w:val="none" w:color="auto" w:sz="0" w:space="0"/>
        <w:right w:val="none" w:color="auto" w:sz="0" w:space="0"/>
      </w:pBdr>
      <w:spacing w:after="0" w:line="259" w:lineRule="auto"/>
      <w:ind w:left="0" w:right="231"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861F8" w:rsidRDefault="003861F8" w14:paraId="4080F365" w14:textId="77777777">
      <w:pPr>
        <w:spacing w:after="0" w:line="240" w:lineRule="auto"/>
      </w:pPr>
      <w:r>
        <w:separator/>
      </w:r>
    </w:p>
  </w:footnote>
  <w:footnote w:type="continuationSeparator" w:id="0">
    <w:p w:rsidR="003861F8" w:rsidRDefault="003861F8" w14:paraId="421D0149" w14:textId="77777777">
      <w:pPr>
        <w:spacing w:after="0" w:line="240" w:lineRule="auto"/>
      </w:pPr>
      <w:r>
        <w:continuationSeparator/>
      </w:r>
    </w:p>
  </w:footnote>
  <w:footnote w:type="continuationNotice" w:id="1">
    <w:p w:rsidR="003861F8" w:rsidRDefault="003861F8" w14:paraId="0A6C1B0C"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nFcBMUFWJl09jI" int2:id="UJtEsvyg">
      <int2:state int2:value="Rejected" int2:type="AugLoop_Text_Critique"/>
    </int2:textHash>
    <int2:textHash int2:hashCode="0b8BUm9Xit+ohZ" int2:id="I4K6SijO">
      <int2:state int2:value="Rejected" int2:type="AugLoop_Text_Critique"/>
    </int2:textHash>
    <int2:bookmark int2:bookmarkName="_Int_aPcfVFHT" int2:invalidationBookmarkName="" int2:hashCode="XfnPlw4VbdG38c" int2:id="h0TVCRj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C4454"/>
    <w:multiLevelType w:val="hybridMultilevel"/>
    <w:tmpl w:val="1DBABAE8"/>
    <w:lvl w:ilvl="0" w:tplc="FFD8B5A4">
      <w:start w:val="1"/>
      <w:numFmt w:val="bullet"/>
      <w:lvlText w:val="•"/>
      <w:lvlJc w:val="left"/>
      <w:pPr>
        <w:ind w:left="0"/>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1" w:tplc="C770955E">
      <w:start w:val="1"/>
      <w:numFmt w:val="bullet"/>
      <w:lvlText w:val="o"/>
      <w:lvlJc w:val="left"/>
      <w:pPr>
        <w:ind w:left="1246"/>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2" w:tplc="AE3A900C">
      <w:start w:val="1"/>
      <w:numFmt w:val="bullet"/>
      <w:lvlText w:val="▪"/>
      <w:lvlJc w:val="left"/>
      <w:pPr>
        <w:ind w:left="1966"/>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3" w:tplc="864A3758">
      <w:start w:val="1"/>
      <w:numFmt w:val="bullet"/>
      <w:lvlText w:val="•"/>
      <w:lvlJc w:val="left"/>
      <w:pPr>
        <w:ind w:left="2686"/>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4" w:tplc="8796FB62">
      <w:start w:val="1"/>
      <w:numFmt w:val="bullet"/>
      <w:lvlText w:val="o"/>
      <w:lvlJc w:val="left"/>
      <w:pPr>
        <w:ind w:left="3406"/>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5" w:tplc="763408A2">
      <w:start w:val="1"/>
      <w:numFmt w:val="bullet"/>
      <w:lvlText w:val="▪"/>
      <w:lvlJc w:val="left"/>
      <w:pPr>
        <w:ind w:left="4126"/>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6" w:tplc="78805260">
      <w:start w:val="1"/>
      <w:numFmt w:val="bullet"/>
      <w:lvlText w:val="•"/>
      <w:lvlJc w:val="left"/>
      <w:pPr>
        <w:ind w:left="4846"/>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7" w:tplc="7F369900">
      <w:start w:val="1"/>
      <w:numFmt w:val="bullet"/>
      <w:lvlText w:val="o"/>
      <w:lvlJc w:val="left"/>
      <w:pPr>
        <w:ind w:left="5566"/>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8" w:tplc="0B2048E4">
      <w:start w:val="1"/>
      <w:numFmt w:val="bullet"/>
      <w:lvlText w:val="▪"/>
      <w:lvlJc w:val="left"/>
      <w:pPr>
        <w:ind w:left="6286"/>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abstractNum>
  <w:abstractNum w:abstractNumId="1" w15:restartNumberingAfterBreak="0">
    <w:nsid w:val="1F399B1A"/>
    <w:multiLevelType w:val="hybridMultilevel"/>
    <w:tmpl w:val="4A2AA6F8"/>
    <w:lvl w:ilvl="0" w:tplc="06CAD800">
      <w:start w:val="1"/>
      <w:numFmt w:val="bullet"/>
      <w:lvlText w:val="-"/>
      <w:lvlJc w:val="left"/>
      <w:pPr>
        <w:ind w:left="720" w:hanging="360"/>
      </w:pPr>
      <w:rPr>
        <w:rFonts w:hint="default" w:ascii="Aptos" w:hAnsi="Aptos"/>
      </w:rPr>
    </w:lvl>
    <w:lvl w:ilvl="1" w:tplc="06AC5456">
      <w:start w:val="1"/>
      <w:numFmt w:val="bullet"/>
      <w:lvlText w:val="o"/>
      <w:lvlJc w:val="left"/>
      <w:pPr>
        <w:ind w:left="1195" w:hanging="360"/>
      </w:pPr>
      <w:rPr>
        <w:rFonts w:hint="default" w:ascii="Courier New" w:hAnsi="Courier New"/>
      </w:rPr>
    </w:lvl>
    <w:lvl w:ilvl="2" w:tplc="F8A6BB8C">
      <w:start w:val="1"/>
      <w:numFmt w:val="bullet"/>
      <w:lvlText w:val=""/>
      <w:lvlJc w:val="left"/>
      <w:pPr>
        <w:ind w:left="1915" w:hanging="360"/>
      </w:pPr>
      <w:rPr>
        <w:rFonts w:hint="default" w:ascii="Wingdings" w:hAnsi="Wingdings"/>
      </w:rPr>
    </w:lvl>
    <w:lvl w:ilvl="3" w:tplc="87F2E07E">
      <w:start w:val="1"/>
      <w:numFmt w:val="bullet"/>
      <w:lvlText w:val=""/>
      <w:lvlJc w:val="left"/>
      <w:pPr>
        <w:ind w:left="2635" w:hanging="360"/>
      </w:pPr>
      <w:rPr>
        <w:rFonts w:hint="default" w:ascii="Symbol" w:hAnsi="Symbol"/>
      </w:rPr>
    </w:lvl>
    <w:lvl w:ilvl="4" w:tplc="028639B0">
      <w:start w:val="1"/>
      <w:numFmt w:val="bullet"/>
      <w:lvlText w:val="o"/>
      <w:lvlJc w:val="left"/>
      <w:pPr>
        <w:ind w:left="3355" w:hanging="360"/>
      </w:pPr>
      <w:rPr>
        <w:rFonts w:hint="default" w:ascii="Courier New" w:hAnsi="Courier New"/>
      </w:rPr>
    </w:lvl>
    <w:lvl w:ilvl="5" w:tplc="A5DEE8BC">
      <w:start w:val="1"/>
      <w:numFmt w:val="bullet"/>
      <w:lvlText w:val=""/>
      <w:lvlJc w:val="left"/>
      <w:pPr>
        <w:ind w:left="4075" w:hanging="360"/>
      </w:pPr>
      <w:rPr>
        <w:rFonts w:hint="default" w:ascii="Wingdings" w:hAnsi="Wingdings"/>
      </w:rPr>
    </w:lvl>
    <w:lvl w:ilvl="6" w:tplc="2146FF68">
      <w:start w:val="1"/>
      <w:numFmt w:val="bullet"/>
      <w:lvlText w:val=""/>
      <w:lvlJc w:val="left"/>
      <w:pPr>
        <w:ind w:left="4795" w:hanging="360"/>
      </w:pPr>
      <w:rPr>
        <w:rFonts w:hint="default" w:ascii="Symbol" w:hAnsi="Symbol"/>
      </w:rPr>
    </w:lvl>
    <w:lvl w:ilvl="7" w:tplc="DF8EC7FE">
      <w:start w:val="1"/>
      <w:numFmt w:val="bullet"/>
      <w:lvlText w:val="o"/>
      <w:lvlJc w:val="left"/>
      <w:pPr>
        <w:ind w:left="5515" w:hanging="360"/>
      </w:pPr>
      <w:rPr>
        <w:rFonts w:hint="default" w:ascii="Courier New" w:hAnsi="Courier New"/>
      </w:rPr>
    </w:lvl>
    <w:lvl w:ilvl="8" w:tplc="D10AF11C">
      <w:start w:val="1"/>
      <w:numFmt w:val="bullet"/>
      <w:lvlText w:val=""/>
      <w:lvlJc w:val="left"/>
      <w:pPr>
        <w:ind w:left="6235" w:hanging="360"/>
      </w:pPr>
      <w:rPr>
        <w:rFonts w:hint="default" w:ascii="Wingdings" w:hAnsi="Wingdings"/>
      </w:rPr>
    </w:lvl>
  </w:abstractNum>
  <w:abstractNum w:abstractNumId="2" w15:restartNumberingAfterBreak="0">
    <w:nsid w:val="420329A8"/>
    <w:multiLevelType w:val="hybridMultilevel"/>
    <w:tmpl w:val="AAFE68A2"/>
    <w:lvl w:ilvl="0" w:tplc="658C3984">
      <w:start w:val="1"/>
      <w:numFmt w:val="bullet"/>
      <w:lvlText w:val="•"/>
      <w:lvlJc w:val="left"/>
      <w:pPr>
        <w:ind w:left="720"/>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1" w:tplc="E620EE6C">
      <w:start w:val="1"/>
      <w:numFmt w:val="bullet"/>
      <w:lvlText w:val="o"/>
      <w:lvlJc w:val="left"/>
      <w:pPr>
        <w:ind w:left="1551"/>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2" w:tplc="3D3EC61E">
      <w:start w:val="1"/>
      <w:numFmt w:val="bullet"/>
      <w:lvlText w:val="▪"/>
      <w:lvlJc w:val="left"/>
      <w:pPr>
        <w:ind w:left="2271"/>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3" w:tplc="F3746D04">
      <w:start w:val="1"/>
      <w:numFmt w:val="bullet"/>
      <w:lvlText w:val="•"/>
      <w:lvlJc w:val="left"/>
      <w:pPr>
        <w:ind w:left="2991"/>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4" w:tplc="8ED27398">
      <w:start w:val="1"/>
      <w:numFmt w:val="bullet"/>
      <w:lvlText w:val="o"/>
      <w:lvlJc w:val="left"/>
      <w:pPr>
        <w:ind w:left="3711"/>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5" w:tplc="F454F294">
      <w:start w:val="1"/>
      <w:numFmt w:val="bullet"/>
      <w:lvlText w:val="▪"/>
      <w:lvlJc w:val="left"/>
      <w:pPr>
        <w:ind w:left="4431"/>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6" w:tplc="A9C692D8">
      <w:start w:val="1"/>
      <w:numFmt w:val="bullet"/>
      <w:lvlText w:val="•"/>
      <w:lvlJc w:val="left"/>
      <w:pPr>
        <w:ind w:left="5151"/>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7" w:tplc="DBD87DC6">
      <w:start w:val="1"/>
      <w:numFmt w:val="bullet"/>
      <w:lvlText w:val="o"/>
      <w:lvlJc w:val="left"/>
      <w:pPr>
        <w:ind w:left="5871"/>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8" w:tplc="A93011D2">
      <w:start w:val="1"/>
      <w:numFmt w:val="bullet"/>
      <w:lvlText w:val="▪"/>
      <w:lvlJc w:val="left"/>
      <w:pPr>
        <w:ind w:left="6591"/>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abstractNum>
  <w:abstractNum w:abstractNumId="3" w15:restartNumberingAfterBreak="0">
    <w:nsid w:val="47A5506C"/>
    <w:multiLevelType w:val="hybridMultilevel"/>
    <w:tmpl w:val="1EF4FF92"/>
    <w:lvl w:ilvl="0" w:tplc="19C05A78">
      <w:start w:val="1"/>
      <w:numFmt w:val="bullet"/>
      <w:lvlText w:val="•"/>
      <w:lvlJc w:val="left"/>
      <w:pPr>
        <w:ind w:left="110"/>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1" w:tplc="4B6282CA">
      <w:start w:val="1"/>
      <w:numFmt w:val="bullet"/>
      <w:lvlText w:val="o"/>
      <w:lvlJc w:val="left"/>
      <w:pPr>
        <w:ind w:left="1195"/>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2" w:tplc="EC10A296">
      <w:start w:val="1"/>
      <w:numFmt w:val="bullet"/>
      <w:lvlText w:val="▪"/>
      <w:lvlJc w:val="left"/>
      <w:pPr>
        <w:ind w:left="1915"/>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3" w:tplc="FE06D1C2">
      <w:start w:val="1"/>
      <w:numFmt w:val="bullet"/>
      <w:lvlText w:val="•"/>
      <w:lvlJc w:val="left"/>
      <w:pPr>
        <w:ind w:left="2635"/>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4" w:tplc="AA82DD40">
      <w:start w:val="1"/>
      <w:numFmt w:val="bullet"/>
      <w:lvlText w:val="o"/>
      <w:lvlJc w:val="left"/>
      <w:pPr>
        <w:ind w:left="3355"/>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5" w:tplc="9D3A22C0">
      <w:start w:val="1"/>
      <w:numFmt w:val="bullet"/>
      <w:lvlText w:val="▪"/>
      <w:lvlJc w:val="left"/>
      <w:pPr>
        <w:ind w:left="4075"/>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6" w:tplc="60C2771E">
      <w:start w:val="1"/>
      <w:numFmt w:val="bullet"/>
      <w:lvlText w:val="•"/>
      <w:lvlJc w:val="left"/>
      <w:pPr>
        <w:ind w:left="4795"/>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7" w:tplc="2820A9E4">
      <w:start w:val="1"/>
      <w:numFmt w:val="bullet"/>
      <w:lvlText w:val="o"/>
      <w:lvlJc w:val="left"/>
      <w:pPr>
        <w:ind w:left="5515"/>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8" w:tplc="363CF1A2">
      <w:start w:val="1"/>
      <w:numFmt w:val="bullet"/>
      <w:lvlText w:val="▪"/>
      <w:lvlJc w:val="left"/>
      <w:pPr>
        <w:ind w:left="6235"/>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abstractNum>
  <w:abstractNum w:abstractNumId="4" w15:restartNumberingAfterBreak="0">
    <w:nsid w:val="4B98E3B3"/>
    <w:multiLevelType w:val="hybridMultilevel"/>
    <w:tmpl w:val="FE280E3E"/>
    <w:lvl w:ilvl="0" w:tplc="9E9444EA">
      <w:start w:val="1"/>
      <w:numFmt w:val="bullet"/>
      <w:lvlText w:val="-"/>
      <w:lvlJc w:val="left"/>
      <w:pPr>
        <w:ind w:left="720" w:hanging="360"/>
      </w:pPr>
      <w:rPr>
        <w:rFonts w:hint="default" w:ascii="Calibri" w:hAnsi="Calibri"/>
      </w:rPr>
    </w:lvl>
    <w:lvl w:ilvl="1" w:tplc="37120724">
      <w:start w:val="1"/>
      <w:numFmt w:val="bullet"/>
      <w:lvlText w:val="o"/>
      <w:lvlJc w:val="left"/>
      <w:pPr>
        <w:ind w:left="1440" w:hanging="360"/>
      </w:pPr>
      <w:rPr>
        <w:rFonts w:hint="default" w:ascii="Courier New" w:hAnsi="Courier New"/>
      </w:rPr>
    </w:lvl>
    <w:lvl w:ilvl="2" w:tplc="50624B4C">
      <w:start w:val="1"/>
      <w:numFmt w:val="bullet"/>
      <w:lvlText w:val=""/>
      <w:lvlJc w:val="left"/>
      <w:pPr>
        <w:ind w:left="2160" w:hanging="360"/>
      </w:pPr>
      <w:rPr>
        <w:rFonts w:hint="default" w:ascii="Wingdings" w:hAnsi="Wingdings"/>
      </w:rPr>
    </w:lvl>
    <w:lvl w:ilvl="3" w:tplc="F4609230">
      <w:start w:val="1"/>
      <w:numFmt w:val="bullet"/>
      <w:lvlText w:val=""/>
      <w:lvlJc w:val="left"/>
      <w:pPr>
        <w:ind w:left="2880" w:hanging="360"/>
      </w:pPr>
      <w:rPr>
        <w:rFonts w:hint="default" w:ascii="Symbol" w:hAnsi="Symbol"/>
      </w:rPr>
    </w:lvl>
    <w:lvl w:ilvl="4" w:tplc="CD5491B8">
      <w:start w:val="1"/>
      <w:numFmt w:val="bullet"/>
      <w:lvlText w:val="o"/>
      <w:lvlJc w:val="left"/>
      <w:pPr>
        <w:ind w:left="3600" w:hanging="360"/>
      </w:pPr>
      <w:rPr>
        <w:rFonts w:hint="default" w:ascii="Courier New" w:hAnsi="Courier New"/>
      </w:rPr>
    </w:lvl>
    <w:lvl w:ilvl="5" w:tplc="D09C88CE">
      <w:start w:val="1"/>
      <w:numFmt w:val="bullet"/>
      <w:lvlText w:val=""/>
      <w:lvlJc w:val="left"/>
      <w:pPr>
        <w:ind w:left="4320" w:hanging="360"/>
      </w:pPr>
      <w:rPr>
        <w:rFonts w:hint="default" w:ascii="Wingdings" w:hAnsi="Wingdings"/>
      </w:rPr>
    </w:lvl>
    <w:lvl w:ilvl="6" w:tplc="C8423578">
      <w:start w:val="1"/>
      <w:numFmt w:val="bullet"/>
      <w:lvlText w:val=""/>
      <w:lvlJc w:val="left"/>
      <w:pPr>
        <w:ind w:left="5040" w:hanging="360"/>
      </w:pPr>
      <w:rPr>
        <w:rFonts w:hint="default" w:ascii="Symbol" w:hAnsi="Symbol"/>
      </w:rPr>
    </w:lvl>
    <w:lvl w:ilvl="7" w:tplc="CE74F268">
      <w:start w:val="1"/>
      <w:numFmt w:val="bullet"/>
      <w:lvlText w:val="o"/>
      <w:lvlJc w:val="left"/>
      <w:pPr>
        <w:ind w:left="5760" w:hanging="360"/>
      </w:pPr>
      <w:rPr>
        <w:rFonts w:hint="default" w:ascii="Courier New" w:hAnsi="Courier New"/>
      </w:rPr>
    </w:lvl>
    <w:lvl w:ilvl="8" w:tplc="0854FF0E">
      <w:start w:val="1"/>
      <w:numFmt w:val="bullet"/>
      <w:lvlText w:val=""/>
      <w:lvlJc w:val="left"/>
      <w:pPr>
        <w:ind w:left="6480" w:hanging="360"/>
      </w:pPr>
      <w:rPr>
        <w:rFonts w:hint="default" w:ascii="Wingdings" w:hAnsi="Wingdings"/>
      </w:rPr>
    </w:lvl>
  </w:abstractNum>
  <w:abstractNum w:abstractNumId="5" w15:restartNumberingAfterBreak="0">
    <w:nsid w:val="613442E5"/>
    <w:multiLevelType w:val="multilevel"/>
    <w:tmpl w:val="118ECE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67142AE"/>
    <w:multiLevelType w:val="hybridMultilevel"/>
    <w:tmpl w:val="92229E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B8E7ED8"/>
    <w:multiLevelType w:val="hybridMultilevel"/>
    <w:tmpl w:val="98FC8DDA"/>
    <w:lvl w:ilvl="0" w:tplc="6CC8BC1E">
      <w:start w:val="1"/>
      <w:numFmt w:val="bullet"/>
      <w:lvlText w:val=""/>
      <w:lvlJc w:val="left"/>
      <w:pPr>
        <w:ind w:left="475" w:hanging="360"/>
      </w:pPr>
      <w:rPr>
        <w:rFonts w:hint="default" w:ascii="Symbol" w:hAnsi="Symbol"/>
      </w:rPr>
    </w:lvl>
    <w:lvl w:ilvl="1" w:tplc="42228C24">
      <w:start w:val="1"/>
      <w:numFmt w:val="bullet"/>
      <w:lvlText w:val="o"/>
      <w:lvlJc w:val="left"/>
      <w:pPr>
        <w:ind w:left="1195" w:hanging="360"/>
      </w:pPr>
      <w:rPr>
        <w:rFonts w:hint="default" w:ascii="Courier New" w:hAnsi="Courier New"/>
      </w:rPr>
    </w:lvl>
    <w:lvl w:ilvl="2" w:tplc="DE24A2DA">
      <w:start w:val="1"/>
      <w:numFmt w:val="bullet"/>
      <w:lvlText w:val=""/>
      <w:lvlJc w:val="left"/>
      <w:pPr>
        <w:ind w:left="1915" w:hanging="360"/>
      </w:pPr>
      <w:rPr>
        <w:rFonts w:hint="default" w:ascii="Wingdings" w:hAnsi="Wingdings"/>
      </w:rPr>
    </w:lvl>
    <w:lvl w:ilvl="3" w:tplc="13646538">
      <w:start w:val="1"/>
      <w:numFmt w:val="bullet"/>
      <w:lvlText w:val=""/>
      <w:lvlJc w:val="left"/>
      <w:pPr>
        <w:ind w:left="2635" w:hanging="360"/>
      </w:pPr>
      <w:rPr>
        <w:rFonts w:hint="default" w:ascii="Symbol" w:hAnsi="Symbol"/>
      </w:rPr>
    </w:lvl>
    <w:lvl w:ilvl="4" w:tplc="8B7A56F0">
      <w:start w:val="1"/>
      <w:numFmt w:val="bullet"/>
      <w:lvlText w:val="o"/>
      <w:lvlJc w:val="left"/>
      <w:pPr>
        <w:ind w:left="3355" w:hanging="360"/>
      </w:pPr>
      <w:rPr>
        <w:rFonts w:hint="default" w:ascii="Courier New" w:hAnsi="Courier New"/>
      </w:rPr>
    </w:lvl>
    <w:lvl w:ilvl="5" w:tplc="857C77C2">
      <w:start w:val="1"/>
      <w:numFmt w:val="bullet"/>
      <w:lvlText w:val=""/>
      <w:lvlJc w:val="left"/>
      <w:pPr>
        <w:ind w:left="4075" w:hanging="360"/>
      </w:pPr>
      <w:rPr>
        <w:rFonts w:hint="default" w:ascii="Wingdings" w:hAnsi="Wingdings"/>
      </w:rPr>
    </w:lvl>
    <w:lvl w:ilvl="6" w:tplc="D3561A4C">
      <w:start w:val="1"/>
      <w:numFmt w:val="bullet"/>
      <w:lvlText w:val=""/>
      <w:lvlJc w:val="left"/>
      <w:pPr>
        <w:ind w:left="4795" w:hanging="360"/>
      </w:pPr>
      <w:rPr>
        <w:rFonts w:hint="default" w:ascii="Symbol" w:hAnsi="Symbol"/>
      </w:rPr>
    </w:lvl>
    <w:lvl w:ilvl="7" w:tplc="2AA20676">
      <w:start w:val="1"/>
      <w:numFmt w:val="bullet"/>
      <w:lvlText w:val="o"/>
      <w:lvlJc w:val="left"/>
      <w:pPr>
        <w:ind w:left="5515" w:hanging="360"/>
      </w:pPr>
      <w:rPr>
        <w:rFonts w:hint="default" w:ascii="Courier New" w:hAnsi="Courier New"/>
      </w:rPr>
    </w:lvl>
    <w:lvl w:ilvl="8" w:tplc="4DA2CCDE">
      <w:start w:val="1"/>
      <w:numFmt w:val="bullet"/>
      <w:lvlText w:val=""/>
      <w:lvlJc w:val="left"/>
      <w:pPr>
        <w:ind w:left="6235" w:hanging="360"/>
      </w:pPr>
      <w:rPr>
        <w:rFonts w:hint="default" w:ascii="Wingdings" w:hAnsi="Wingdings"/>
      </w:rPr>
    </w:lvl>
  </w:abstractNum>
  <w:abstractNum w:abstractNumId="8" w15:restartNumberingAfterBreak="0">
    <w:nsid w:val="6DFF2349"/>
    <w:multiLevelType w:val="hybridMultilevel"/>
    <w:tmpl w:val="B7B64630"/>
    <w:lvl w:ilvl="0" w:tplc="F97EDED4">
      <w:start w:val="1"/>
      <w:numFmt w:val="bullet"/>
      <w:lvlText w:val="•"/>
      <w:lvlJc w:val="left"/>
      <w:pPr>
        <w:ind w:left="720"/>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1" w:tplc="1354EB70">
      <w:start w:val="1"/>
      <w:numFmt w:val="bullet"/>
      <w:lvlText w:val="o"/>
      <w:lvlJc w:val="left"/>
      <w:pPr>
        <w:ind w:left="1608"/>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2" w:tplc="D34CC5A4">
      <w:start w:val="1"/>
      <w:numFmt w:val="bullet"/>
      <w:lvlText w:val="▪"/>
      <w:lvlJc w:val="left"/>
      <w:pPr>
        <w:ind w:left="2328"/>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3" w:tplc="D1C64B92">
      <w:start w:val="1"/>
      <w:numFmt w:val="bullet"/>
      <w:lvlText w:val="•"/>
      <w:lvlJc w:val="left"/>
      <w:pPr>
        <w:ind w:left="3048"/>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4" w:tplc="9864CCB6">
      <w:start w:val="1"/>
      <w:numFmt w:val="bullet"/>
      <w:lvlText w:val="o"/>
      <w:lvlJc w:val="left"/>
      <w:pPr>
        <w:ind w:left="3768"/>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5" w:tplc="D8664F38">
      <w:start w:val="1"/>
      <w:numFmt w:val="bullet"/>
      <w:lvlText w:val="▪"/>
      <w:lvlJc w:val="left"/>
      <w:pPr>
        <w:ind w:left="4488"/>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6" w:tplc="A9E8A1A8">
      <w:start w:val="1"/>
      <w:numFmt w:val="bullet"/>
      <w:lvlText w:val="•"/>
      <w:lvlJc w:val="left"/>
      <w:pPr>
        <w:ind w:left="5208"/>
      </w:pPr>
      <w:rPr>
        <w:rFonts w:ascii="Arial" w:hAnsi="Arial" w:eastAsia="Arial" w:cs="Arial"/>
        <w:b w:val="0"/>
        <w:i w:val="0"/>
        <w:strike w:val="0"/>
        <w:dstrike w:val="0"/>
        <w:color w:val="0D0D0D"/>
        <w:sz w:val="22"/>
        <w:szCs w:val="22"/>
        <w:u w:val="none" w:color="000000"/>
        <w:bdr w:val="none" w:color="auto" w:sz="0" w:space="0"/>
        <w:shd w:val="clear" w:color="auto" w:fill="auto"/>
        <w:vertAlign w:val="baseline"/>
      </w:rPr>
    </w:lvl>
    <w:lvl w:ilvl="7" w:tplc="3D86AEC0">
      <w:start w:val="1"/>
      <w:numFmt w:val="bullet"/>
      <w:lvlText w:val="o"/>
      <w:lvlJc w:val="left"/>
      <w:pPr>
        <w:ind w:left="5928"/>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lvl w:ilvl="8" w:tplc="6A7CA574">
      <w:start w:val="1"/>
      <w:numFmt w:val="bullet"/>
      <w:lvlText w:val="▪"/>
      <w:lvlJc w:val="left"/>
      <w:pPr>
        <w:ind w:left="6648"/>
      </w:pPr>
      <w:rPr>
        <w:rFonts w:ascii="Segoe UI Symbol" w:hAnsi="Segoe UI Symbol" w:eastAsia="Segoe UI Symbol" w:cs="Segoe UI Symbol"/>
        <w:b w:val="0"/>
        <w:i w:val="0"/>
        <w:strike w:val="0"/>
        <w:dstrike w:val="0"/>
        <w:color w:val="0D0D0D"/>
        <w:sz w:val="22"/>
        <w:szCs w:val="22"/>
        <w:u w:val="none" w:color="000000"/>
        <w:bdr w:val="none" w:color="auto" w:sz="0" w:space="0"/>
        <w:shd w:val="clear" w:color="auto" w:fill="auto"/>
        <w:vertAlign w:val="baseline"/>
      </w:rPr>
    </w:lvl>
  </w:abstractNum>
  <w:abstractNum w:abstractNumId="9" w15:restartNumberingAfterBreak="0">
    <w:nsid w:val="7B8193D8"/>
    <w:multiLevelType w:val="hybridMultilevel"/>
    <w:tmpl w:val="B4C430F8"/>
    <w:lvl w:ilvl="0" w:tplc="0366B27C">
      <w:start w:val="1"/>
      <w:numFmt w:val="bullet"/>
      <w:lvlText w:val="-"/>
      <w:lvlJc w:val="left"/>
      <w:pPr>
        <w:ind w:left="720" w:hanging="360"/>
      </w:pPr>
      <w:rPr>
        <w:rFonts w:hint="default" w:ascii="Calibri" w:hAnsi="Calibri"/>
      </w:rPr>
    </w:lvl>
    <w:lvl w:ilvl="1" w:tplc="EC38E462">
      <w:start w:val="1"/>
      <w:numFmt w:val="bullet"/>
      <w:lvlText w:val="o"/>
      <w:lvlJc w:val="left"/>
      <w:pPr>
        <w:ind w:left="1440" w:hanging="360"/>
      </w:pPr>
      <w:rPr>
        <w:rFonts w:hint="default" w:ascii="Courier New" w:hAnsi="Courier New"/>
      </w:rPr>
    </w:lvl>
    <w:lvl w:ilvl="2" w:tplc="0F406AFC">
      <w:start w:val="1"/>
      <w:numFmt w:val="bullet"/>
      <w:lvlText w:val=""/>
      <w:lvlJc w:val="left"/>
      <w:pPr>
        <w:ind w:left="2160" w:hanging="360"/>
      </w:pPr>
      <w:rPr>
        <w:rFonts w:hint="default" w:ascii="Wingdings" w:hAnsi="Wingdings"/>
      </w:rPr>
    </w:lvl>
    <w:lvl w:ilvl="3" w:tplc="DBF2777E">
      <w:start w:val="1"/>
      <w:numFmt w:val="bullet"/>
      <w:lvlText w:val=""/>
      <w:lvlJc w:val="left"/>
      <w:pPr>
        <w:ind w:left="2880" w:hanging="360"/>
      </w:pPr>
      <w:rPr>
        <w:rFonts w:hint="default" w:ascii="Symbol" w:hAnsi="Symbol"/>
      </w:rPr>
    </w:lvl>
    <w:lvl w:ilvl="4" w:tplc="96B65CFA">
      <w:start w:val="1"/>
      <w:numFmt w:val="bullet"/>
      <w:lvlText w:val="o"/>
      <w:lvlJc w:val="left"/>
      <w:pPr>
        <w:ind w:left="3600" w:hanging="360"/>
      </w:pPr>
      <w:rPr>
        <w:rFonts w:hint="default" w:ascii="Courier New" w:hAnsi="Courier New"/>
      </w:rPr>
    </w:lvl>
    <w:lvl w:ilvl="5" w:tplc="44F2762E">
      <w:start w:val="1"/>
      <w:numFmt w:val="bullet"/>
      <w:lvlText w:val=""/>
      <w:lvlJc w:val="left"/>
      <w:pPr>
        <w:ind w:left="4320" w:hanging="360"/>
      </w:pPr>
      <w:rPr>
        <w:rFonts w:hint="default" w:ascii="Wingdings" w:hAnsi="Wingdings"/>
      </w:rPr>
    </w:lvl>
    <w:lvl w:ilvl="6" w:tplc="32CC2534">
      <w:start w:val="1"/>
      <w:numFmt w:val="bullet"/>
      <w:lvlText w:val=""/>
      <w:lvlJc w:val="left"/>
      <w:pPr>
        <w:ind w:left="5040" w:hanging="360"/>
      </w:pPr>
      <w:rPr>
        <w:rFonts w:hint="default" w:ascii="Symbol" w:hAnsi="Symbol"/>
      </w:rPr>
    </w:lvl>
    <w:lvl w:ilvl="7" w:tplc="A2342DFC">
      <w:start w:val="1"/>
      <w:numFmt w:val="bullet"/>
      <w:lvlText w:val="o"/>
      <w:lvlJc w:val="left"/>
      <w:pPr>
        <w:ind w:left="5760" w:hanging="360"/>
      </w:pPr>
      <w:rPr>
        <w:rFonts w:hint="default" w:ascii="Courier New" w:hAnsi="Courier New"/>
      </w:rPr>
    </w:lvl>
    <w:lvl w:ilvl="8" w:tplc="96105162">
      <w:start w:val="1"/>
      <w:numFmt w:val="bullet"/>
      <w:lvlText w:val=""/>
      <w:lvlJc w:val="left"/>
      <w:pPr>
        <w:ind w:left="6480" w:hanging="360"/>
      </w:pPr>
      <w:rPr>
        <w:rFonts w:hint="default" w:ascii="Wingdings" w:hAnsi="Wingdings"/>
      </w:rPr>
    </w:lvl>
  </w:abstractNum>
  <w:num w:numId="1" w16cid:durableId="1190415717">
    <w:abstractNumId w:val="1"/>
  </w:num>
  <w:num w:numId="2" w16cid:durableId="1087729561">
    <w:abstractNumId w:val="7"/>
  </w:num>
  <w:num w:numId="3" w16cid:durableId="311518598">
    <w:abstractNumId w:val="9"/>
  </w:num>
  <w:num w:numId="4" w16cid:durableId="97484408">
    <w:abstractNumId w:val="4"/>
  </w:num>
  <w:num w:numId="5" w16cid:durableId="1974405921">
    <w:abstractNumId w:val="3"/>
  </w:num>
  <w:num w:numId="6" w16cid:durableId="1004477908">
    <w:abstractNumId w:val="2"/>
  </w:num>
  <w:num w:numId="7" w16cid:durableId="425228827">
    <w:abstractNumId w:val="0"/>
  </w:num>
  <w:num w:numId="8" w16cid:durableId="89204153">
    <w:abstractNumId w:val="8"/>
  </w:num>
  <w:num w:numId="9" w16cid:durableId="1380205047">
    <w:abstractNumId w:val="6"/>
  </w:num>
  <w:num w:numId="10" w16cid:durableId="1790278090">
    <w:abstractNumId w:val="5"/>
  </w:num>
</w:numbering>
</file>

<file path=word/people.xml><?xml version="1.0" encoding="utf-8"?>
<w15:people xmlns:mc="http://schemas.openxmlformats.org/markup-compatibility/2006" xmlns:w15="http://schemas.microsoft.com/office/word/2012/wordml" mc:Ignorable="w15">
  <w15:person w15:author="Allen, Mrs C (Fradley Park Primary &amp; Nursery School)">
    <w15:presenceInfo w15:providerId="AD" w15:userId="S::c.allen@fps.jtmat.co.uk::3dc209a8-9f49-42e7-a7e7-23c9b6438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12E"/>
    <w:rsid w:val="0002539B"/>
    <w:rsid w:val="000656A1"/>
    <w:rsid w:val="00097FD8"/>
    <w:rsid w:val="000A424A"/>
    <w:rsid w:val="000A5247"/>
    <w:rsid w:val="000B0E2C"/>
    <w:rsid w:val="000B3309"/>
    <w:rsid w:val="000F780A"/>
    <w:rsid w:val="00115802"/>
    <w:rsid w:val="0015468E"/>
    <w:rsid w:val="001A4B8A"/>
    <w:rsid w:val="001BDBA1"/>
    <w:rsid w:val="001C1560"/>
    <w:rsid w:val="001C1590"/>
    <w:rsid w:val="001C1670"/>
    <w:rsid w:val="001D02EE"/>
    <w:rsid w:val="001D0E9E"/>
    <w:rsid w:val="001F4784"/>
    <w:rsid w:val="001F5FEF"/>
    <w:rsid w:val="001F8A84"/>
    <w:rsid w:val="002025EE"/>
    <w:rsid w:val="002069C1"/>
    <w:rsid w:val="002162EF"/>
    <w:rsid w:val="00227C75"/>
    <w:rsid w:val="00237BD3"/>
    <w:rsid w:val="002546C6"/>
    <w:rsid w:val="002549D3"/>
    <w:rsid w:val="002557AD"/>
    <w:rsid w:val="00265D8A"/>
    <w:rsid w:val="00274479"/>
    <w:rsid w:val="00290DDF"/>
    <w:rsid w:val="0029674D"/>
    <w:rsid w:val="002A1E47"/>
    <w:rsid w:val="002B6CF7"/>
    <w:rsid w:val="002C4108"/>
    <w:rsid w:val="002C6290"/>
    <w:rsid w:val="002D01B8"/>
    <w:rsid w:val="002E6D7B"/>
    <w:rsid w:val="002F0326"/>
    <w:rsid w:val="00317967"/>
    <w:rsid w:val="003319EA"/>
    <w:rsid w:val="00335630"/>
    <w:rsid w:val="00337A5B"/>
    <w:rsid w:val="00343777"/>
    <w:rsid w:val="0034A035"/>
    <w:rsid w:val="003861F8"/>
    <w:rsid w:val="003D2453"/>
    <w:rsid w:val="003F3DFF"/>
    <w:rsid w:val="00417CB0"/>
    <w:rsid w:val="00430661"/>
    <w:rsid w:val="004405A7"/>
    <w:rsid w:val="00443335"/>
    <w:rsid w:val="00455779"/>
    <w:rsid w:val="00464B73"/>
    <w:rsid w:val="004A2F88"/>
    <w:rsid w:val="004B2EA0"/>
    <w:rsid w:val="004B3D8E"/>
    <w:rsid w:val="004C0601"/>
    <w:rsid w:val="004D0FC5"/>
    <w:rsid w:val="004D3713"/>
    <w:rsid w:val="004D3E9C"/>
    <w:rsid w:val="004E55BF"/>
    <w:rsid w:val="004F5B97"/>
    <w:rsid w:val="004F5E5F"/>
    <w:rsid w:val="00513B2E"/>
    <w:rsid w:val="00535404"/>
    <w:rsid w:val="00574156"/>
    <w:rsid w:val="005834B8"/>
    <w:rsid w:val="00583D37"/>
    <w:rsid w:val="005945F0"/>
    <w:rsid w:val="005A78AF"/>
    <w:rsid w:val="005C06EF"/>
    <w:rsid w:val="005D53ED"/>
    <w:rsid w:val="005E569B"/>
    <w:rsid w:val="005E72AC"/>
    <w:rsid w:val="005F455D"/>
    <w:rsid w:val="006134E8"/>
    <w:rsid w:val="00622804"/>
    <w:rsid w:val="00622EFF"/>
    <w:rsid w:val="0063112E"/>
    <w:rsid w:val="00636BD6"/>
    <w:rsid w:val="00646EBE"/>
    <w:rsid w:val="0065353A"/>
    <w:rsid w:val="0065473D"/>
    <w:rsid w:val="00686CEC"/>
    <w:rsid w:val="00693945"/>
    <w:rsid w:val="006978F6"/>
    <w:rsid w:val="006B4623"/>
    <w:rsid w:val="006D79C3"/>
    <w:rsid w:val="006F4DAF"/>
    <w:rsid w:val="00714B83"/>
    <w:rsid w:val="00714FEF"/>
    <w:rsid w:val="0074261D"/>
    <w:rsid w:val="00750485"/>
    <w:rsid w:val="007546A1"/>
    <w:rsid w:val="0075656A"/>
    <w:rsid w:val="0077066D"/>
    <w:rsid w:val="0077131C"/>
    <w:rsid w:val="007843D3"/>
    <w:rsid w:val="0079539D"/>
    <w:rsid w:val="007B5F14"/>
    <w:rsid w:val="007B76AF"/>
    <w:rsid w:val="007C40D8"/>
    <w:rsid w:val="007D7D3F"/>
    <w:rsid w:val="007F985C"/>
    <w:rsid w:val="0080371E"/>
    <w:rsid w:val="008430FA"/>
    <w:rsid w:val="00870F66"/>
    <w:rsid w:val="00875985"/>
    <w:rsid w:val="00880B70"/>
    <w:rsid w:val="00883E75"/>
    <w:rsid w:val="00893694"/>
    <w:rsid w:val="00896C19"/>
    <w:rsid w:val="008B3A0B"/>
    <w:rsid w:val="008B4DF1"/>
    <w:rsid w:val="0091273C"/>
    <w:rsid w:val="00936567"/>
    <w:rsid w:val="0097050C"/>
    <w:rsid w:val="00971E7C"/>
    <w:rsid w:val="00983BC5"/>
    <w:rsid w:val="009A4EF1"/>
    <w:rsid w:val="009B2C90"/>
    <w:rsid w:val="009C31B9"/>
    <w:rsid w:val="009F66AA"/>
    <w:rsid w:val="00A00AE8"/>
    <w:rsid w:val="00A11BAF"/>
    <w:rsid w:val="00A13588"/>
    <w:rsid w:val="00A241AD"/>
    <w:rsid w:val="00A42249"/>
    <w:rsid w:val="00A4715A"/>
    <w:rsid w:val="00A56EA1"/>
    <w:rsid w:val="00A573B3"/>
    <w:rsid w:val="00A741B5"/>
    <w:rsid w:val="00AB34E6"/>
    <w:rsid w:val="00AD325F"/>
    <w:rsid w:val="00AE6ECF"/>
    <w:rsid w:val="00B1476F"/>
    <w:rsid w:val="00B171B2"/>
    <w:rsid w:val="00B265D3"/>
    <w:rsid w:val="00B34C0E"/>
    <w:rsid w:val="00B48AF6"/>
    <w:rsid w:val="00B5434F"/>
    <w:rsid w:val="00B60A2A"/>
    <w:rsid w:val="00B73727"/>
    <w:rsid w:val="00B92BCE"/>
    <w:rsid w:val="00B94699"/>
    <w:rsid w:val="00BB1981"/>
    <w:rsid w:val="00BB2D50"/>
    <w:rsid w:val="00BC7277"/>
    <w:rsid w:val="00BD6AD4"/>
    <w:rsid w:val="00C020F4"/>
    <w:rsid w:val="00C1115B"/>
    <w:rsid w:val="00C20430"/>
    <w:rsid w:val="00C30991"/>
    <w:rsid w:val="00C35A3D"/>
    <w:rsid w:val="00C4287A"/>
    <w:rsid w:val="00C5538D"/>
    <w:rsid w:val="00C72755"/>
    <w:rsid w:val="00C72D2C"/>
    <w:rsid w:val="00C82DD9"/>
    <w:rsid w:val="00C82EF7"/>
    <w:rsid w:val="00C854A2"/>
    <w:rsid w:val="00C97326"/>
    <w:rsid w:val="00CA20D7"/>
    <w:rsid w:val="00CA2387"/>
    <w:rsid w:val="00CB407D"/>
    <w:rsid w:val="00CBA19E"/>
    <w:rsid w:val="00CC15E3"/>
    <w:rsid w:val="00D15C12"/>
    <w:rsid w:val="00D16F8F"/>
    <w:rsid w:val="00D3009B"/>
    <w:rsid w:val="00D760FA"/>
    <w:rsid w:val="00DA5133"/>
    <w:rsid w:val="00DB3425"/>
    <w:rsid w:val="00DC2FC5"/>
    <w:rsid w:val="00DC7834"/>
    <w:rsid w:val="00DF0260"/>
    <w:rsid w:val="00DF39A6"/>
    <w:rsid w:val="00E10AB6"/>
    <w:rsid w:val="00E156A8"/>
    <w:rsid w:val="00E260C5"/>
    <w:rsid w:val="00E50162"/>
    <w:rsid w:val="00E506FC"/>
    <w:rsid w:val="00E52937"/>
    <w:rsid w:val="00E64D10"/>
    <w:rsid w:val="00E74515"/>
    <w:rsid w:val="00E83B22"/>
    <w:rsid w:val="00E85974"/>
    <w:rsid w:val="00EB6B73"/>
    <w:rsid w:val="00ED55C2"/>
    <w:rsid w:val="00ED66BD"/>
    <w:rsid w:val="00EE0F23"/>
    <w:rsid w:val="00F02396"/>
    <w:rsid w:val="00F32743"/>
    <w:rsid w:val="00F33A01"/>
    <w:rsid w:val="00F33D57"/>
    <w:rsid w:val="00F33E16"/>
    <w:rsid w:val="00F3764D"/>
    <w:rsid w:val="00F952D0"/>
    <w:rsid w:val="00FA0C76"/>
    <w:rsid w:val="00FB0855"/>
    <w:rsid w:val="00FC4328"/>
    <w:rsid w:val="00FD496E"/>
    <w:rsid w:val="00FD761E"/>
    <w:rsid w:val="00FE71DC"/>
    <w:rsid w:val="0124D992"/>
    <w:rsid w:val="013E60E4"/>
    <w:rsid w:val="01432A82"/>
    <w:rsid w:val="014942CC"/>
    <w:rsid w:val="01551BD9"/>
    <w:rsid w:val="016BFC58"/>
    <w:rsid w:val="0170EA91"/>
    <w:rsid w:val="0186F20B"/>
    <w:rsid w:val="01873806"/>
    <w:rsid w:val="019706B4"/>
    <w:rsid w:val="01A5BC3A"/>
    <w:rsid w:val="01BC4A4C"/>
    <w:rsid w:val="01C812DC"/>
    <w:rsid w:val="01D95204"/>
    <w:rsid w:val="01DAA3CB"/>
    <w:rsid w:val="021DB73B"/>
    <w:rsid w:val="0236C6FB"/>
    <w:rsid w:val="02505B57"/>
    <w:rsid w:val="02647FF3"/>
    <w:rsid w:val="0289B700"/>
    <w:rsid w:val="02B75AF2"/>
    <w:rsid w:val="02B85F6C"/>
    <w:rsid w:val="02CFCE04"/>
    <w:rsid w:val="02D20ABE"/>
    <w:rsid w:val="0303136A"/>
    <w:rsid w:val="030FFBC4"/>
    <w:rsid w:val="0325F22C"/>
    <w:rsid w:val="033C0483"/>
    <w:rsid w:val="03457F3E"/>
    <w:rsid w:val="036334F1"/>
    <w:rsid w:val="0375BA26"/>
    <w:rsid w:val="03864AB5"/>
    <w:rsid w:val="03A2319A"/>
    <w:rsid w:val="03A34345"/>
    <w:rsid w:val="03B33131"/>
    <w:rsid w:val="03CBF839"/>
    <w:rsid w:val="03F0FC9D"/>
    <w:rsid w:val="04005054"/>
    <w:rsid w:val="0407D2F0"/>
    <w:rsid w:val="0435EEED"/>
    <w:rsid w:val="043C8183"/>
    <w:rsid w:val="0445CBD0"/>
    <w:rsid w:val="04549B99"/>
    <w:rsid w:val="045BF1D7"/>
    <w:rsid w:val="0497803A"/>
    <w:rsid w:val="0499F34A"/>
    <w:rsid w:val="04C1C28D"/>
    <w:rsid w:val="04D8AABC"/>
    <w:rsid w:val="04F682F2"/>
    <w:rsid w:val="04FF5A1F"/>
    <w:rsid w:val="05258ABF"/>
    <w:rsid w:val="05395237"/>
    <w:rsid w:val="05787E01"/>
    <w:rsid w:val="0583625B"/>
    <w:rsid w:val="05B5F6BB"/>
    <w:rsid w:val="05D2171C"/>
    <w:rsid w:val="05D6D7D1"/>
    <w:rsid w:val="05D86408"/>
    <w:rsid w:val="05DFE78C"/>
    <w:rsid w:val="05E3374F"/>
    <w:rsid w:val="06008EC6"/>
    <w:rsid w:val="0603EE30"/>
    <w:rsid w:val="066CB557"/>
    <w:rsid w:val="066F7DC3"/>
    <w:rsid w:val="0676BB4B"/>
    <w:rsid w:val="0681FEC1"/>
    <w:rsid w:val="06852B0A"/>
    <w:rsid w:val="06A53C16"/>
    <w:rsid w:val="06AB5B64"/>
    <w:rsid w:val="06D1607F"/>
    <w:rsid w:val="06E7838C"/>
    <w:rsid w:val="06E963B1"/>
    <w:rsid w:val="06ED4A81"/>
    <w:rsid w:val="07018F44"/>
    <w:rsid w:val="072E43A9"/>
    <w:rsid w:val="0743C0B0"/>
    <w:rsid w:val="075442E6"/>
    <w:rsid w:val="0772A832"/>
    <w:rsid w:val="07743469"/>
    <w:rsid w:val="07D1940C"/>
    <w:rsid w:val="07D75CFE"/>
    <w:rsid w:val="07E36CE7"/>
    <w:rsid w:val="07E769BE"/>
    <w:rsid w:val="07F299A4"/>
    <w:rsid w:val="08347133"/>
    <w:rsid w:val="087CC583"/>
    <w:rsid w:val="08A558D7"/>
    <w:rsid w:val="08AA5E69"/>
    <w:rsid w:val="090ADA04"/>
    <w:rsid w:val="0916519E"/>
    <w:rsid w:val="096BEE9C"/>
    <w:rsid w:val="0977ED45"/>
    <w:rsid w:val="097F3D48"/>
    <w:rsid w:val="099533B0"/>
    <w:rsid w:val="09A288A3"/>
    <w:rsid w:val="09A6D63D"/>
    <w:rsid w:val="09D77BDA"/>
    <w:rsid w:val="0A2254CA"/>
    <w:rsid w:val="0A2FBDA7"/>
    <w:rsid w:val="0A34A406"/>
    <w:rsid w:val="0A3E5619"/>
    <w:rsid w:val="0A5B8CCB"/>
    <w:rsid w:val="0A834BB0"/>
    <w:rsid w:val="0A9DA28C"/>
    <w:rsid w:val="0AC73A00"/>
    <w:rsid w:val="0AE83B5E"/>
    <w:rsid w:val="0B1FC984"/>
    <w:rsid w:val="0B312C4A"/>
    <w:rsid w:val="0B6FDDCC"/>
    <w:rsid w:val="0B758D69"/>
    <w:rsid w:val="0B8F6B5E"/>
    <w:rsid w:val="0B97A596"/>
    <w:rsid w:val="0BA66DE5"/>
    <w:rsid w:val="0BC01497"/>
    <w:rsid w:val="0BD81F3F"/>
    <w:rsid w:val="0C1EC6F7"/>
    <w:rsid w:val="0C32AC6D"/>
    <w:rsid w:val="0C461955"/>
    <w:rsid w:val="0C4B2DFC"/>
    <w:rsid w:val="0C6B62B9"/>
    <w:rsid w:val="0C704C7E"/>
    <w:rsid w:val="0C8F6F3B"/>
    <w:rsid w:val="0C906E20"/>
    <w:rsid w:val="0C9C2777"/>
    <w:rsid w:val="0CA5052F"/>
    <w:rsid w:val="0CABDFD2"/>
    <w:rsid w:val="0CC49EBE"/>
    <w:rsid w:val="0CC64DBF"/>
    <w:rsid w:val="0CD88A67"/>
    <w:rsid w:val="0CED315E"/>
    <w:rsid w:val="0D2795A8"/>
    <w:rsid w:val="0D4C1D0A"/>
    <w:rsid w:val="0D618F1D"/>
    <w:rsid w:val="0D7FCF82"/>
    <w:rsid w:val="0D885D25"/>
    <w:rsid w:val="0D9F6A02"/>
    <w:rsid w:val="0DA34B06"/>
    <w:rsid w:val="0DC9BAFE"/>
    <w:rsid w:val="0DCD54E0"/>
    <w:rsid w:val="0E2E14C8"/>
    <w:rsid w:val="0E33BC1E"/>
    <w:rsid w:val="0E39817D"/>
    <w:rsid w:val="0E40D590"/>
    <w:rsid w:val="0E4D30A4"/>
    <w:rsid w:val="0E7C5EB3"/>
    <w:rsid w:val="0E85E7B6"/>
    <w:rsid w:val="0E87AFE8"/>
    <w:rsid w:val="0E97A9F0"/>
    <w:rsid w:val="0E9B0797"/>
    <w:rsid w:val="0EDEE77F"/>
    <w:rsid w:val="0EE7ED6B"/>
    <w:rsid w:val="0F29F993"/>
    <w:rsid w:val="0F4A8597"/>
    <w:rsid w:val="0F74F163"/>
    <w:rsid w:val="0F892C1A"/>
    <w:rsid w:val="0FA7619D"/>
    <w:rsid w:val="0FDCA5F1"/>
    <w:rsid w:val="0FE2858E"/>
    <w:rsid w:val="10047534"/>
    <w:rsid w:val="1038C16C"/>
    <w:rsid w:val="106EA42B"/>
    <w:rsid w:val="109B7004"/>
    <w:rsid w:val="10ACAADB"/>
    <w:rsid w:val="10D3C8F1"/>
    <w:rsid w:val="10D950C1"/>
    <w:rsid w:val="10EB5C47"/>
    <w:rsid w:val="10ED83FA"/>
    <w:rsid w:val="10F3CEBE"/>
    <w:rsid w:val="10F5651A"/>
    <w:rsid w:val="10F60EE9"/>
    <w:rsid w:val="10FE161C"/>
    <w:rsid w:val="11354085"/>
    <w:rsid w:val="113890F7"/>
    <w:rsid w:val="114845C1"/>
    <w:rsid w:val="116F8DCC"/>
    <w:rsid w:val="11861F52"/>
    <w:rsid w:val="11A54956"/>
    <w:rsid w:val="11B47C17"/>
    <w:rsid w:val="11CF4B43"/>
    <w:rsid w:val="11D6EFCE"/>
    <w:rsid w:val="11DB8DE2"/>
    <w:rsid w:val="11F4FF35"/>
    <w:rsid w:val="11FF970A"/>
    <w:rsid w:val="12039490"/>
    <w:rsid w:val="121E7955"/>
    <w:rsid w:val="121FDA17"/>
    <w:rsid w:val="12253453"/>
    <w:rsid w:val="122F036C"/>
    <w:rsid w:val="1242FD9D"/>
    <w:rsid w:val="125C26FB"/>
    <w:rsid w:val="1299E67D"/>
    <w:rsid w:val="12A7C850"/>
    <w:rsid w:val="12BA6F80"/>
    <w:rsid w:val="12CF432E"/>
    <w:rsid w:val="131D4081"/>
    <w:rsid w:val="133167A5"/>
    <w:rsid w:val="134756F4"/>
    <w:rsid w:val="134D3D1D"/>
    <w:rsid w:val="13875A2C"/>
    <w:rsid w:val="139D7B6C"/>
    <w:rsid w:val="13BA3F62"/>
    <w:rsid w:val="1429EC20"/>
    <w:rsid w:val="142F94E6"/>
    <w:rsid w:val="14563FE1"/>
    <w:rsid w:val="14833ABA"/>
    <w:rsid w:val="14944691"/>
    <w:rsid w:val="14A17C8F"/>
    <w:rsid w:val="14D2393F"/>
    <w:rsid w:val="14D2F84A"/>
    <w:rsid w:val="14DB136E"/>
    <w:rsid w:val="14EF9CB6"/>
    <w:rsid w:val="14F10EB4"/>
    <w:rsid w:val="15542E15"/>
    <w:rsid w:val="155C8AD1"/>
    <w:rsid w:val="15741820"/>
    <w:rsid w:val="158C6CEF"/>
    <w:rsid w:val="158E04C0"/>
    <w:rsid w:val="15A0DA0F"/>
    <w:rsid w:val="15B9C71B"/>
    <w:rsid w:val="15BD26BE"/>
    <w:rsid w:val="15D57D52"/>
    <w:rsid w:val="15DF6912"/>
    <w:rsid w:val="15FDF8DC"/>
    <w:rsid w:val="1602E72B"/>
    <w:rsid w:val="16596F3F"/>
    <w:rsid w:val="1670E7E3"/>
    <w:rsid w:val="168264D2"/>
    <w:rsid w:val="168800C2"/>
    <w:rsid w:val="16945157"/>
    <w:rsid w:val="1698AE77"/>
    <w:rsid w:val="16A401C9"/>
    <w:rsid w:val="16BB51C1"/>
    <w:rsid w:val="16C51D39"/>
    <w:rsid w:val="16E9729E"/>
    <w:rsid w:val="1719F92C"/>
    <w:rsid w:val="17757C87"/>
    <w:rsid w:val="1787448C"/>
    <w:rsid w:val="17A7D27B"/>
    <w:rsid w:val="17AEA6F4"/>
    <w:rsid w:val="17B74A6C"/>
    <w:rsid w:val="17C58522"/>
    <w:rsid w:val="17EC1E63"/>
    <w:rsid w:val="17F0B1A4"/>
    <w:rsid w:val="1845EC91"/>
    <w:rsid w:val="184D18E3"/>
    <w:rsid w:val="185C6304"/>
    <w:rsid w:val="1879C012"/>
    <w:rsid w:val="18900648"/>
    <w:rsid w:val="189F5E99"/>
    <w:rsid w:val="18B835E9"/>
    <w:rsid w:val="18E5DD3F"/>
    <w:rsid w:val="18FD9093"/>
    <w:rsid w:val="19092801"/>
    <w:rsid w:val="1943A2DC"/>
    <w:rsid w:val="1954CD20"/>
    <w:rsid w:val="195CE8C7"/>
    <w:rsid w:val="197E87BA"/>
    <w:rsid w:val="198FAA0B"/>
    <w:rsid w:val="19965DBD"/>
    <w:rsid w:val="199F0B5D"/>
    <w:rsid w:val="19C29BFD"/>
    <w:rsid w:val="19DA5118"/>
    <w:rsid w:val="19E11851"/>
    <w:rsid w:val="19E2CE57"/>
    <w:rsid w:val="1A1081B4"/>
    <w:rsid w:val="1A1A4136"/>
    <w:rsid w:val="1A1F6014"/>
    <w:rsid w:val="1A25CC8C"/>
    <w:rsid w:val="1A565A13"/>
    <w:rsid w:val="1A6C79C7"/>
    <w:rsid w:val="1A71C5C2"/>
    <w:rsid w:val="1A79C627"/>
    <w:rsid w:val="1A7E5EC9"/>
    <w:rsid w:val="1A9525C4"/>
    <w:rsid w:val="1AB2DA35"/>
    <w:rsid w:val="1AB65AA3"/>
    <w:rsid w:val="1AC33C3C"/>
    <w:rsid w:val="1AEE596E"/>
    <w:rsid w:val="1AF0375F"/>
    <w:rsid w:val="1B00660F"/>
    <w:rsid w:val="1B007FE3"/>
    <w:rsid w:val="1B00FE37"/>
    <w:rsid w:val="1B30C256"/>
    <w:rsid w:val="1B417AC3"/>
    <w:rsid w:val="1B969F46"/>
    <w:rsid w:val="1B9C12DC"/>
    <w:rsid w:val="1BAA4844"/>
    <w:rsid w:val="1BB79FEC"/>
    <w:rsid w:val="1BB7D217"/>
    <w:rsid w:val="1BB8DB6D"/>
    <w:rsid w:val="1BCA1766"/>
    <w:rsid w:val="1BD089BE"/>
    <w:rsid w:val="1BDE22AB"/>
    <w:rsid w:val="1BED2F19"/>
    <w:rsid w:val="1BF8C5D2"/>
    <w:rsid w:val="1C0DB51E"/>
    <w:rsid w:val="1C10D0A6"/>
    <w:rsid w:val="1C30F625"/>
    <w:rsid w:val="1C4B2D01"/>
    <w:rsid w:val="1C61F9C8"/>
    <w:rsid w:val="1C6BF2B8"/>
    <w:rsid w:val="1C71D6ED"/>
    <w:rsid w:val="1C8B1DFE"/>
    <w:rsid w:val="1C99521B"/>
    <w:rsid w:val="1CBF0B9D"/>
    <w:rsid w:val="1CE6DE67"/>
    <w:rsid w:val="1CEF9227"/>
    <w:rsid w:val="1D015630"/>
    <w:rsid w:val="1D047465"/>
    <w:rsid w:val="1D326FA7"/>
    <w:rsid w:val="1D43CE4F"/>
    <w:rsid w:val="1D46B821"/>
    <w:rsid w:val="1D596E8A"/>
    <w:rsid w:val="1D5DCBBA"/>
    <w:rsid w:val="1D60CAAF"/>
    <w:rsid w:val="1D91502C"/>
    <w:rsid w:val="1DB44581"/>
    <w:rsid w:val="1DB7E9C1"/>
    <w:rsid w:val="1DC258B0"/>
    <w:rsid w:val="1DC4D900"/>
    <w:rsid w:val="1DC54BFB"/>
    <w:rsid w:val="1DE2B195"/>
    <w:rsid w:val="1DF18D27"/>
    <w:rsid w:val="1DF5C181"/>
    <w:rsid w:val="1E15EC70"/>
    <w:rsid w:val="1E314653"/>
    <w:rsid w:val="1E524879"/>
    <w:rsid w:val="1E5BBF28"/>
    <w:rsid w:val="1E791B85"/>
    <w:rsid w:val="1E846BE0"/>
    <w:rsid w:val="1EAEDAB6"/>
    <w:rsid w:val="1EAF9058"/>
    <w:rsid w:val="1EB99854"/>
    <w:rsid w:val="1ECA0224"/>
    <w:rsid w:val="1EE2BB30"/>
    <w:rsid w:val="1F00F164"/>
    <w:rsid w:val="1F1643A3"/>
    <w:rsid w:val="1F350675"/>
    <w:rsid w:val="1F3861AF"/>
    <w:rsid w:val="1F409A96"/>
    <w:rsid w:val="1F47AEC4"/>
    <w:rsid w:val="1F48AA44"/>
    <w:rsid w:val="1F6896E7"/>
    <w:rsid w:val="20090AD3"/>
    <w:rsid w:val="200940B5"/>
    <w:rsid w:val="200F5C40"/>
    <w:rsid w:val="2014EBE6"/>
    <w:rsid w:val="2033C15B"/>
    <w:rsid w:val="204964BB"/>
    <w:rsid w:val="20986B71"/>
    <w:rsid w:val="20AD77BE"/>
    <w:rsid w:val="20EBE643"/>
    <w:rsid w:val="212352AC"/>
    <w:rsid w:val="2145373E"/>
    <w:rsid w:val="215E5DF5"/>
    <w:rsid w:val="216CC33E"/>
    <w:rsid w:val="2182D34B"/>
    <w:rsid w:val="2192ED64"/>
    <w:rsid w:val="21A007C4"/>
    <w:rsid w:val="21C6E0FE"/>
    <w:rsid w:val="21C9B91B"/>
    <w:rsid w:val="21CF91BC"/>
    <w:rsid w:val="21FED8D9"/>
    <w:rsid w:val="220A48D8"/>
    <w:rsid w:val="226D6049"/>
    <w:rsid w:val="2273F8E6"/>
    <w:rsid w:val="2284E2DD"/>
    <w:rsid w:val="22A037A9"/>
    <w:rsid w:val="22C851E0"/>
    <w:rsid w:val="22DB5C38"/>
    <w:rsid w:val="22DC388D"/>
    <w:rsid w:val="22E6C3DC"/>
    <w:rsid w:val="22F74F16"/>
    <w:rsid w:val="22FADBE5"/>
    <w:rsid w:val="2310D66A"/>
    <w:rsid w:val="233F91E7"/>
    <w:rsid w:val="2353729A"/>
    <w:rsid w:val="236B621D"/>
    <w:rsid w:val="239B2A6A"/>
    <w:rsid w:val="23B5A340"/>
    <w:rsid w:val="23E232C1"/>
    <w:rsid w:val="23E5D4F6"/>
    <w:rsid w:val="2421E38E"/>
    <w:rsid w:val="2423478D"/>
    <w:rsid w:val="242BE25F"/>
    <w:rsid w:val="2447F744"/>
    <w:rsid w:val="2449204A"/>
    <w:rsid w:val="2449FE2C"/>
    <w:rsid w:val="2465B3D8"/>
    <w:rsid w:val="248E116B"/>
    <w:rsid w:val="2494F592"/>
    <w:rsid w:val="249FD6D3"/>
    <w:rsid w:val="24B8DEDD"/>
    <w:rsid w:val="24C897BB"/>
    <w:rsid w:val="24DD5625"/>
    <w:rsid w:val="24E85D09"/>
    <w:rsid w:val="250FFA90"/>
    <w:rsid w:val="2526EE02"/>
    <w:rsid w:val="25381AEB"/>
    <w:rsid w:val="25448B31"/>
    <w:rsid w:val="255B1537"/>
    <w:rsid w:val="25904F40"/>
    <w:rsid w:val="2597C964"/>
    <w:rsid w:val="25B2AE4F"/>
    <w:rsid w:val="25D7D86B"/>
    <w:rsid w:val="25ED91D3"/>
    <w:rsid w:val="25FE1B77"/>
    <w:rsid w:val="261F9A0B"/>
    <w:rsid w:val="263B828F"/>
    <w:rsid w:val="2659D2FF"/>
    <w:rsid w:val="2685AF7D"/>
    <w:rsid w:val="269B57BA"/>
    <w:rsid w:val="26C61DD5"/>
    <w:rsid w:val="26CCB1F5"/>
    <w:rsid w:val="26CDCA16"/>
    <w:rsid w:val="26E05B92"/>
    <w:rsid w:val="26E852B5"/>
    <w:rsid w:val="26F6E598"/>
    <w:rsid w:val="26F83FB6"/>
    <w:rsid w:val="270F0B0A"/>
    <w:rsid w:val="2733D5EF"/>
    <w:rsid w:val="2738AE09"/>
    <w:rsid w:val="273F78B9"/>
    <w:rsid w:val="274E7EB0"/>
    <w:rsid w:val="27621765"/>
    <w:rsid w:val="276B9C52"/>
    <w:rsid w:val="27888BF4"/>
    <w:rsid w:val="27957A72"/>
    <w:rsid w:val="27B3FBF2"/>
    <w:rsid w:val="27E27F3D"/>
    <w:rsid w:val="28138692"/>
    <w:rsid w:val="281FFDCB"/>
    <w:rsid w:val="2867F4D3"/>
    <w:rsid w:val="2875453C"/>
    <w:rsid w:val="287C2BF3"/>
    <w:rsid w:val="289930F7"/>
    <w:rsid w:val="28BD8D53"/>
    <w:rsid w:val="28CE9A7D"/>
    <w:rsid w:val="28DF38AC"/>
    <w:rsid w:val="292C5C3B"/>
    <w:rsid w:val="294992A3"/>
    <w:rsid w:val="29A2D269"/>
    <w:rsid w:val="29BF976A"/>
    <w:rsid w:val="29D3CA22"/>
    <w:rsid w:val="2A155ABD"/>
    <w:rsid w:val="2A1A6F64"/>
    <w:rsid w:val="2A2B9ADE"/>
    <w:rsid w:val="2A61DC5E"/>
    <w:rsid w:val="2A72717B"/>
    <w:rsid w:val="2A912512"/>
    <w:rsid w:val="2A95FB06"/>
    <w:rsid w:val="2AA31BA5"/>
    <w:rsid w:val="2ABD2BBD"/>
    <w:rsid w:val="2AE2316D"/>
    <w:rsid w:val="2AE8BAF5"/>
    <w:rsid w:val="2B4A3574"/>
    <w:rsid w:val="2B4B00C8"/>
    <w:rsid w:val="2B51CF61"/>
    <w:rsid w:val="2B5E8E5B"/>
    <w:rsid w:val="2B82FCED"/>
    <w:rsid w:val="2B8F65C5"/>
    <w:rsid w:val="2B956E49"/>
    <w:rsid w:val="2BA1AEDE"/>
    <w:rsid w:val="2BB12B1E"/>
    <w:rsid w:val="2BB3CCB5"/>
    <w:rsid w:val="2C03866C"/>
    <w:rsid w:val="2C35A566"/>
    <w:rsid w:val="2C44886E"/>
    <w:rsid w:val="2C56EC8D"/>
    <w:rsid w:val="2C7EE911"/>
    <w:rsid w:val="2C884478"/>
    <w:rsid w:val="2CBF4E2F"/>
    <w:rsid w:val="2CDA4691"/>
    <w:rsid w:val="2CDCBA8B"/>
    <w:rsid w:val="2CE039D4"/>
    <w:rsid w:val="2CF46CFF"/>
    <w:rsid w:val="2D1B124B"/>
    <w:rsid w:val="2D1ECD4E"/>
    <w:rsid w:val="2D3F68F6"/>
    <w:rsid w:val="2D4F9D16"/>
    <w:rsid w:val="2D54E905"/>
    <w:rsid w:val="2D72A008"/>
    <w:rsid w:val="2D7F98D7"/>
    <w:rsid w:val="2D98670A"/>
    <w:rsid w:val="2DEE8268"/>
    <w:rsid w:val="2E278970"/>
    <w:rsid w:val="2E2D743F"/>
    <w:rsid w:val="2E3FAADA"/>
    <w:rsid w:val="2E788AEC"/>
    <w:rsid w:val="2EA0E54A"/>
    <w:rsid w:val="2EBD84E6"/>
    <w:rsid w:val="2ECF6A55"/>
    <w:rsid w:val="2EEDE087"/>
    <w:rsid w:val="2EF0B966"/>
    <w:rsid w:val="2EFC04D9"/>
    <w:rsid w:val="2F030505"/>
    <w:rsid w:val="2F37DB20"/>
    <w:rsid w:val="2F4DCA84"/>
    <w:rsid w:val="2F68ED02"/>
    <w:rsid w:val="2F6D0AE4"/>
    <w:rsid w:val="2F7D433F"/>
    <w:rsid w:val="2F8C6D38"/>
    <w:rsid w:val="2F955517"/>
    <w:rsid w:val="2F9A3BFE"/>
    <w:rsid w:val="2F9BB727"/>
    <w:rsid w:val="2FD7CA9D"/>
    <w:rsid w:val="2FE3653F"/>
    <w:rsid w:val="3027F20F"/>
    <w:rsid w:val="3048EC37"/>
    <w:rsid w:val="30595547"/>
    <w:rsid w:val="305BD4B5"/>
    <w:rsid w:val="306927E5"/>
    <w:rsid w:val="306E247B"/>
    <w:rsid w:val="306F1D84"/>
    <w:rsid w:val="308C89C7"/>
    <w:rsid w:val="30959982"/>
    <w:rsid w:val="30A36BD1"/>
    <w:rsid w:val="30A51DA3"/>
    <w:rsid w:val="30A8F06E"/>
    <w:rsid w:val="30AB9046"/>
    <w:rsid w:val="30E65AFF"/>
    <w:rsid w:val="3108AD75"/>
    <w:rsid w:val="310E1A18"/>
    <w:rsid w:val="31124FDC"/>
    <w:rsid w:val="311A8B12"/>
    <w:rsid w:val="31301099"/>
    <w:rsid w:val="313B4B29"/>
    <w:rsid w:val="3186F865"/>
    <w:rsid w:val="3209F4DC"/>
    <w:rsid w:val="3212DA19"/>
    <w:rsid w:val="32209052"/>
    <w:rsid w:val="328289B4"/>
    <w:rsid w:val="32A68DF2"/>
    <w:rsid w:val="32EB17F7"/>
    <w:rsid w:val="33019CC9"/>
    <w:rsid w:val="331B6F14"/>
    <w:rsid w:val="332BBF30"/>
    <w:rsid w:val="33311EBE"/>
    <w:rsid w:val="335D08C8"/>
    <w:rsid w:val="33A2032A"/>
    <w:rsid w:val="33A5C53D"/>
    <w:rsid w:val="33C1CDAE"/>
    <w:rsid w:val="33CA08AB"/>
    <w:rsid w:val="33CEEEE9"/>
    <w:rsid w:val="34231663"/>
    <w:rsid w:val="34262DD2"/>
    <w:rsid w:val="343DBA02"/>
    <w:rsid w:val="3453715C"/>
    <w:rsid w:val="345C0F06"/>
    <w:rsid w:val="3462A73A"/>
    <w:rsid w:val="349B3CF0"/>
    <w:rsid w:val="34D77987"/>
    <w:rsid w:val="351031FB"/>
    <w:rsid w:val="351E60A5"/>
    <w:rsid w:val="356ABF4A"/>
    <w:rsid w:val="356ED17A"/>
    <w:rsid w:val="357D0803"/>
    <w:rsid w:val="35840353"/>
    <w:rsid w:val="358B73EE"/>
    <w:rsid w:val="35A6ADD6"/>
    <w:rsid w:val="35C4E847"/>
    <w:rsid w:val="35D01E3F"/>
    <w:rsid w:val="35D1F0AF"/>
    <w:rsid w:val="35DEF0BA"/>
    <w:rsid w:val="35DF9327"/>
    <w:rsid w:val="35E00689"/>
    <w:rsid w:val="3605EE01"/>
    <w:rsid w:val="36148099"/>
    <w:rsid w:val="36479DB9"/>
    <w:rsid w:val="3651AE79"/>
    <w:rsid w:val="36A926DC"/>
    <w:rsid w:val="36BEEB81"/>
    <w:rsid w:val="36D86969"/>
    <w:rsid w:val="37068FAB"/>
    <w:rsid w:val="3708C8C6"/>
    <w:rsid w:val="371AD298"/>
    <w:rsid w:val="3733F0EA"/>
    <w:rsid w:val="375AB725"/>
    <w:rsid w:val="377B079F"/>
    <w:rsid w:val="3784C6C9"/>
    <w:rsid w:val="378C7EB3"/>
    <w:rsid w:val="379BAEC5"/>
    <w:rsid w:val="37B7ED91"/>
    <w:rsid w:val="37E50377"/>
    <w:rsid w:val="37E9DFB3"/>
    <w:rsid w:val="37EFE5F9"/>
    <w:rsid w:val="37F30FAD"/>
    <w:rsid w:val="382E2E7E"/>
    <w:rsid w:val="38492813"/>
    <w:rsid w:val="38525E5D"/>
    <w:rsid w:val="385AA0DC"/>
    <w:rsid w:val="388E1CF8"/>
    <w:rsid w:val="38AF1097"/>
    <w:rsid w:val="38C958C2"/>
    <w:rsid w:val="38D5DAF8"/>
    <w:rsid w:val="38F68786"/>
    <w:rsid w:val="39089820"/>
    <w:rsid w:val="39094B5C"/>
    <w:rsid w:val="3909F06B"/>
    <w:rsid w:val="39136DEB"/>
    <w:rsid w:val="3919CC65"/>
    <w:rsid w:val="392BABBC"/>
    <w:rsid w:val="39333075"/>
    <w:rsid w:val="3992DB5E"/>
    <w:rsid w:val="399C36AB"/>
    <w:rsid w:val="39B8BB22"/>
    <w:rsid w:val="39C2629E"/>
    <w:rsid w:val="39C9FEDF"/>
    <w:rsid w:val="3A100A2B"/>
    <w:rsid w:val="3A12A574"/>
    <w:rsid w:val="3A25FAAB"/>
    <w:rsid w:val="3A443777"/>
    <w:rsid w:val="3A905BBE"/>
    <w:rsid w:val="3A9807D4"/>
    <w:rsid w:val="3AA17DD9"/>
    <w:rsid w:val="3AA6FCE6"/>
    <w:rsid w:val="3B131910"/>
    <w:rsid w:val="3B13CF4F"/>
    <w:rsid w:val="3B160E58"/>
    <w:rsid w:val="3B1B643F"/>
    <w:rsid w:val="3B41C1EB"/>
    <w:rsid w:val="3B84AE81"/>
    <w:rsid w:val="3B8CF0D0"/>
    <w:rsid w:val="3BABDA8C"/>
    <w:rsid w:val="3BB408F3"/>
    <w:rsid w:val="3BCFD2EB"/>
    <w:rsid w:val="3BDE04C9"/>
    <w:rsid w:val="3BE78824"/>
    <w:rsid w:val="3BE85243"/>
    <w:rsid w:val="3C0463E4"/>
    <w:rsid w:val="3C07620D"/>
    <w:rsid w:val="3C079119"/>
    <w:rsid w:val="3C0D5A7E"/>
    <w:rsid w:val="3C0E9470"/>
    <w:rsid w:val="3C251EEC"/>
    <w:rsid w:val="3C447B84"/>
    <w:rsid w:val="3C55F78B"/>
    <w:rsid w:val="3C57D6B9"/>
    <w:rsid w:val="3C66C142"/>
    <w:rsid w:val="3CAD6E46"/>
    <w:rsid w:val="3CC403B9"/>
    <w:rsid w:val="3CC4362F"/>
    <w:rsid w:val="3D16F989"/>
    <w:rsid w:val="3D1ED128"/>
    <w:rsid w:val="3D207EE2"/>
    <w:rsid w:val="3D47AAED"/>
    <w:rsid w:val="3D4F9873"/>
    <w:rsid w:val="3D5370A9"/>
    <w:rsid w:val="3D5F6854"/>
    <w:rsid w:val="3D6B0CCF"/>
    <w:rsid w:val="3D7BB40F"/>
    <w:rsid w:val="3D946BCE"/>
    <w:rsid w:val="3DC2A927"/>
    <w:rsid w:val="3DCC43F5"/>
    <w:rsid w:val="3DCFD8CE"/>
    <w:rsid w:val="3DE12CB6"/>
    <w:rsid w:val="3DE75B98"/>
    <w:rsid w:val="3DF44588"/>
    <w:rsid w:val="3DFA91D2"/>
    <w:rsid w:val="3E13E0AC"/>
    <w:rsid w:val="3E61738C"/>
    <w:rsid w:val="3E6A3E90"/>
    <w:rsid w:val="3E824F67"/>
    <w:rsid w:val="3E84DFB6"/>
    <w:rsid w:val="3E8690F9"/>
    <w:rsid w:val="3E903EFC"/>
    <w:rsid w:val="3EA4CF88"/>
    <w:rsid w:val="3EAAF9C7"/>
    <w:rsid w:val="3EBB7FEC"/>
    <w:rsid w:val="3EC379D7"/>
    <w:rsid w:val="3EC66F1F"/>
    <w:rsid w:val="3EC96F6F"/>
    <w:rsid w:val="3ECB7AC7"/>
    <w:rsid w:val="3ECC89AC"/>
    <w:rsid w:val="3F38FC11"/>
    <w:rsid w:val="3F530842"/>
    <w:rsid w:val="3F65C90A"/>
    <w:rsid w:val="3F6EC2D8"/>
    <w:rsid w:val="3FA12823"/>
    <w:rsid w:val="3FD06C25"/>
    <w:rsid w:val="3FDE6C81"/>
    <w:rsid w:val="3FDEC1F3"/>
    <w:rsid w:val="3FE989AF"/>
    <w:rsid w:val="400B6AC0"/>
    <w:rsid w:val="4022E026"/>
    <w:rsid w:val="4027C3B7"/>
    <w:rsid w:val="40326C9D"/>
    <w:rsid w:val="4035D988"/>
    <w:rsid w:val="40674B28"/>
    <w:rsid w:val="406F7911"/>
    <w:rsid w:val="40729AE0"/>
    <w:rsid w:val="407E8733"/>
    <w:rsid w:val="408C5C1F"/>
    <w:rsid w:val="409F9ECF"/>
    <w:rsid w:val="40ABD1E5"/>
    <w:rsid w:val="40C1B410"/>
    <w:rsid w:val="40EBD265"/>
    <w:rsid w:val="40F6352A"/>
    <w:rsid w:val="41054F89"/>
    <w:rsid w:val="41290EFF"/>
    <w:rsid w:val="412968AE"/>
    <w:rsid w:val="414CF2AC"/>
    <w:rsid w:val="4152ABC5"/>
    <w:rsid w:val="4161CF2E"/>
    <w:rsid w:val="417CA4BC"/>
    <w:rsid w:val="41B9F029"/>
    <w:rsid w:val="41FE0337"/>
    <w:rsid w:val="4215D62E"/>
    <w:rsid w:val="421A9F57"/>
    <w:rsid w:val="422D8D89"/>
    <w:rsid w:val="425D8471"/>
    <w:rsid w:val="4265F7F2"/>
    <w:rsid w:val="4272F2D3"/>
    <w:rsid w:val="4273AF45"/>
    <w:rsid w:val="429AF466"/>
    <w:rsid w:val="42A6639A"/>
    <w:rsid w:val="42BFA969"/>
    <w:rsid w:val="42F3A4D8"/>
    <w:rsid w:val="4313CC99"/>
    <w:rsid w:val="4314F0AA"/>
    <w:rsid w:val="4317CD37"/>
    <w:rsid w:val="431EF6AA"/>
    <w:rsid w:val="43253F6B"/>
    <w:rsid w:val="43265BDF"/>
    <w:rsid w:val="432AB92D"/>
    <w:rsid w:val="4355C08A"/>
    <w:rsid w:val="43673744"/>
    <w:rsid w:val="437C2ADF"/>
    <w:rsid w:val="43BED9F7"/>
    <w:rsid w:val="43C7828D"/>
    <w:rsid w:val="442642D1"/>
    <w:rsid w:val="443F54C2"/>
    <w:rsid w:val="444233FB"/>
    <w:rsid w:val="445B79CA"/>
    <w:rsid w:val="4476858F"/>
    <w:rsid w:val="449F5EDC"/>
    <w:rsid w:val="44C729AB"/>
    <w:rsid w:val="44C9EF91"/>
    <w:rsid w:val="44F70C81"/>
    <w:rsid w:val="44FD7ADD"/>
    <w:rsid w:val="450711FB"/>
    <w:rsid w:val="450C5EB0"/>
    <w:rsid w:val="4513413F"/>
    <w:rsid w:val="45279B97"/>
    <w:rsid w:val="45292870"/>
    <w:rsid w:val="454094D4"/>
    <w:rsid w:val="458D144C"/>
    <w:rsid w:val="45AE5331"/>
    <w:rsid w:val="45C1FEB7"/>
    <w:rsid w:val="45F74A2B"/>
    <w:rsid w:val="461642FE"/>
    <w:rsid w:val="4617FDAC"/>
    <w:rsid w:val="461B37C5"/>
    <w:rsid w:val="46208DF5"/>
    <w:rsid w:val="4641181D"/>
    <w:rsid w:val="464DBBB4"/>
    <w:rsid w:val="4656976C"/>
    <w:rsid w:val="466BC38D"/>
    <w:rsid w:val="467559B5"/>
    <w:rsid w:val="46768BA2"/>
    <w:rsid w:val="468A7C55"/>
    <w:rsid w:val="46AB1937"/>
    <w:rsid w:val="46B681AE"/>
    <w:rsid w:val="46C5CD89"/>
    <w:rsid w:val="46DEBA95"/>
    <w:rsid w:val="46E174BA"/>
    <w:rsid w:val="46ECA4CF"/>
    <w:rsid w:val="472730D7"/>
    <w:rsid w:val="4744D2E1"/>
    <w:rsid w:val="47805EF0"/>
    <w:rsid w:val="47B6A051"/>
    <w:rsid w:val="47BDC418"/>
    <w:rsid w:val="47C7F94A"/>
    <w:rsid w:val="47CD0ED1"/>
    <w:rsid w:val="47D8ABD3"/>
    <w:rsid w:val="47E045D8"/>
    <w:rsid w:val="47E73DBC"/>
    <w:rsid w:val="483BCE45"/>
    <w:rsid w:val="4848B2A9"/>
    <w:rsid w:val="4853ED78"/>
    <w:rsid w:val="48561387"/>
    <w:rsid w:val="486D4242"/>
    <w:rsid w:val="488F2431"/>
    <w:rsid w:val="48924B1A"/>
    <w:rsid w:val="48ACE95B"/>
    <w:rsid w:val="48E0C22B"/>
    <w:rsid w:val="48F73911"/>
    <w:rsid w:val="4902D604"/>
    <w:rsid w:val="4910616E"/>
    <w:rsid w:val="49233864"/>
    <w:rsid w:val="49336C77"/>
    <w:rsid w:val="49347A93"/>
    <w:rsid w:val="49676D6C"/>
    <w:rsid w:val="49789E41"/>
    <w:rsid w:val="498E382E"/>
    <w:rsid w:val="49A53A23"/>
    <w:rsid w:val="49B659C8"/>
    <w:rsid w:val="49D79EA6"/>
    <w:rsid w:val="4A01EE8B"/>
    <w:rsid w:val="4A1076EA"/>
    <w:rsid w:val="4A2E1B7B"/>
    <w:rsid w:val="4A2E2FF2"/>
    <w:rsid w:val="4A689656"/>
    <w:rsid w:val="4A6E566D"/>
    <w:rsid w:val="4A742F79"/>
    <w:rsid w:val="4ABF08C5"/>
    <w:rsid w:val="4AE44496"/>
    <w:rsid w:val="4AE933F2"/>
    <w:rsid w:val="4AEB6ECF"/>
    <w:rsid w:val="4AF72993"/>
    <w:rsid w:val="4AFD5A34"/>
    <w:rsid w:val="4B02689C"/>
    <w:rsid w:val="4B068E26"/>
    <w:rsid w:val="4B0FFF15"/>
    <w:rsid w:val="4B1D4672"/>
    <w:rsid w:val="4B20DC17"/>
    <w:rsid w:val="4B2377DF"/>
    <w:rsid w:val="4B3D560A"/>
    <w:rsid w:val="4B3E8AE6"/>
    <w:rsid w:val="4B402F20"/>
    <w:rsid w:val="4B488F0D"/>
    <w:rsid w:val="4B4A598A"/>
    <w:rsid w:val="4B8E6A15"/>
    <w:rsid w:val="4B8FBED4"/>
    <w:rsid w:val="4B90A486"/>
    <w:rsid w:val="4B9828EE"/>
    <w:rsid w:val="4B9FAD0F"/>
    <w:rsid w:val="4BA07BEB"/>
    <w:rsid w:val="4BADE680"/>
    <w:rsid w:val="4BC681B1"/>
    <w:rsid w:val="4BE1DFA2"/>
    <w:rsid w:val="4BF5F3B7"/>
    <w:rsid w:val="4C193A83"/>
    <w:rsid w:val="4C1A0584"/>
    <w:rsid w:val="4C4D45E0"/>
    <w:rsid w:val="4C939C11"/>
    <w:rsid w:val="4C9EABBD"/>
    <w:rsid w:val="4CA6AA56"/>
    <w:rsid w:val="4CD9266B"/>
    <w:rsid w:val="4CDE6DC2"/>
    <w:rsid w:val="4CF215D5"/>
    <w:rsid w:val="4CF8F0B5"/>
    <w:rsid w:val="4D327E5C"/>
    <w:rsid w:val="4D3C8E6D"/>
    <w:rsid w:val="4D46DC10"/>
    <w:rsid w:val="4D4DFC19"/>
    <w:rsid w:val="4D58E5BC"/>
    <w:rsid w:val="4D5E0F2E"/>
    <w:rsid w:val="4D652218"/>
    <w:rsid w:val="4D65BC3D"/>
    <w:rsid w:val="4D993D6F"/>
    <w:rsid w:val="4DB3FE38"/>
    <w:rsid w:val="4DD70D5B"/>
    <w:rsid w:val="4DE74AB6"/>
    <w:rsid w:val="4DE81E4F"/>
    <w:rsid w:val="4E17BCF8"/>
    <w:rsid w:val="4E3E121B"/>
    <w:rsid w:val="4EB0A6F9"/>
    <w:rsid w:val="4EBBEC59"/>
    <w:rsid w:val="4EBCB54B"/>
    <w:rsid w:val="4EC4C87F"/>
    <w:rsid w:val="4ED0DD7E"/>
    <w:rsid w:val="4ED3D8A6"/>
    <w:rsid w:val="4ED58709"/>
    <w:rsid w:val="4F3F2BDB"/>
    <w:rsid w:val="4F57FF68"/>
    <w:rsid w:val="4F6044F8"/>
    <w:rsid w:val="4F6B45CF"/>
    <w:rsid w:val="4F6EF466"/>
    <w:rsid w:val="4F71A9C1"/>
    <w:rsid w:val="4F829D62"/>
    <w:rsid w:val="4F859B5F"/>
    <w:rsid w:val="4FA7BB8F"/>
    <w:rsid w:val="4FC56C80"/>
    <w:rsid w:val="4FD26AF1"/>
    <w:rsid w:val="4FD8778E"/>
    <w:rsid w:val="4FDE7333"/>
    <w:rsid w:val="4FE462C9"/>
    <w:rsid w:val="4FFB37B6"/>
    <w:rsid w:val="5014A8A9"/>
    <w:rsid w:val="5015857F"/>
    <w:rsid w:val="50213686"/>
    <w:rsid w:val="503C3118"/>
    <w:rsid w:val="506C1B6D"/>
    <w:rsid w:val="5084D1FD"/>
    <w:rsid w:val="50DF5BB7"/>
    <w:rsid w:val="50E57B26"/>
    <w:rsid w:val="50E743D2"/>
    <w:rsid w:val="510D7A22"/>
    <w:rsid w:val="51179AE6"/>
    <w:rsid w:val="5117B793"/>
    <w:rsid w:val="51216BC0"/>
    <w:rsid w:val="512B67DC"/>
    <w:rsid w:val="51543B5F"/>
    <w:rsid w:val="515AF05D"/>
    <w:rsid w:val="516E990D"/>
    <w:rsid w:val="519A1510"/>
    <w:rsid w:val="51BBA77F"/>
    <w:rsid w:val="51C87FE9"/>
    <w:rsid w:val="51C8DBC0"/>
    <w:rsid w:val="51D414CC"/>
    <w:rsid w:val="51D80179"/>
    <w:rsid w:val="51EB0849"/>
    <w:rsid w:val="52068B19"/>
    <w:rsid w:val="521409DA"/>
    <w:rsid w:val="521B9A2C"/>
    <w:rsid w:val="524A9F87"/>
    <w:rsid w:val="52760053"/>
    <w:rsid w:val="5278AE7E"/>
    <w:rsid w:val="52C47964"/>
    <w:rsid w:val="52C5E12E"/>
    <w:rsid w:val="52DC143A"/>
    <w:rsid w:val="52FC07D2"/>
    <w:rsid w:val="531FE636"/>
    <w:rsid w:val="53227F03"/>
    <w:rsid w:val="5330171B"/>
    <w:rsid w:val="535822DC"/>
    <w:rsid w:val="53592F4C"/>
    <w:rsid w:val="5365BA06"/>
    <w:rsid w:val="53B10279"/>
    <w:rsid w:val="53D4FDC1"/>
    <w:rsid w:val="53D7A6DC"/>
    <w:rsid w:val="5409BAC4"/>
    <w:rsid w:val="542C4992"/>
    <w:rsid w:val="5438ED2D"/>
    <w:rsid w:val="543A1274"/>
    <w:rsid w:val="545C9440"/>
    <w:rsid w:val="54619F85"/>
    <w:rsid w:val="547C0634"/>
    <w:rsid w:val="54971834"/>
    <w:rsid w:val="549A3B99"/>
    <w:rsid w:val="54A07EA6"/>
    <w:rsid w:val="54A7D29A"/>
    <w:rsid w:val="54D48CD3"/>
    <w:rsid w:val="54EB2BB7"/>
    <w:rsid w:val="550E5D20"/>
    <w:rsid w:val="550FA23B"/>
    <w:rsid w:val="55150CA3"/>
    <w:rsid w:val="553A6F0A"/>
    <w:rsid w:val="5570CE22"/>
    <w:rsid w:val="558275AF"/>
    <w:rsid w:val="55A2DF57"/>
    <w:rsid w:val="55B32D46"/>
    <w:rsid w:val="55BCFAF8"/>
    <w:rsid w:val="55F0B26B"/>
    <w:rsid w:val="55F119F1"/>
    <w:rsid w:val="5617D695"/>
    <w:rsid w:val="561A61B8"/>
    <w:rsid w:val="562B8D58"/>
    <w:rsid w:val="56390155"/>
    <w:rsid w:val="56464087"/>
    <w:rsid w:val="564DB4B7"/>
    <w:rsid w:val="56543B3D"/>
    <w:rsid w:val="566344DF"/>
    <w:rsid w:val="56716577"/>
    <w:rsid w:val="5676087B"/>
    <w:rsid w:val="568008B1"/>
    <w:rsid w:val="568B4F2D"/>
    <w:rsid w:val="569B2A60"/>
    <w:rsid w:val="56D66618"/>
    <w:rsid w:val="56FC65A6"/>
    <w:rsid w:val="570130E8"/>
    <w:rsid w:val="57194BC2"/>
    <w:rsid w:val="574443CA"/>
    <w:rsid w:val="57507136"/>
    <w:rsid w:val="575CA701"/>
    <w:rsid w:val="575E81B3"/>
    <w:rsid w:val="578AC270"/>
    <w:rsid w:val="57970305"/>
    <w:rsid w:val="57A920E4"/>
    <w:rsid w:val="57AECDFC"/>
    <w:rsid w:val="57C66A3E"/>
    <w:rsid w:val="57DAEA16"/>
    <w:rsid w:val="5810CA96"/>
    <w:rsid w:val="58164992"/>
    <w:rsid w:val="581BD912"/>
    <w:rsid w:val="584188D5"/>
    <w:rsid w:val="58434F67"/>
    <w:rsid w:val="5869B8AB"/>
    <w:rsid w:val="586A8EA5"/>
    <w:rsid w:val="587B2592"/>
    <w:rsid w:val="5885C822"/>
    <w:rsid w:val="5885D496"/>
    <w:rsid w:val="588B560B"/>
    <w:rsid w:val="58A86EE4"/>
    <w:rsid w:val="58B943FE"/>
    <w:rsid w:val="58D96594"/>
    <w:rsid w:val="58EE2DBA"/>
    <w:rsid w:val="590F7CB3"/>
    <w:rsid w:val="592700E3"/>
    <w:rsid w:val="5928037F"/>
    <w:rsid w:val="5939097C"/>
    <w:rsid w:val="595276CA"/>
    <w:rsid w:val="59C8784C"/>
    <w:rsid w:val="59D928B1"/>
    <w:rsid w:val="59EB2EEA"/>
    <w:rsid w:val="5A008F63"/>
    <w:rsid w:val="5A22BCDA"/>
    <w:rsid w:val="5A3673CA"/>
    <w:rsid w:val="5A3E6150"/>
    <w:rsid w:val="5A59EDDF"/>
    <w:rsid w:val="5A60E8AB"/>
    <w:rsid w:val="5A88379E"/>
    <w:rsid w:val="5A923927"/>
    <w:rsid w:val="5AA30B66"/>
    <w:rsid w:val="5AAFE7EE"/>
    <w:rsid w:val="5AE88582"/>
    <w:rsid w:val="5AEED9B7"/>
    <w:rsid w:val="5B03313E"/>
    <w:rsid w:val="5B1ED9DB"/>
    <w:rsid w:val="5B238C8E"/>
    <w:rsid w:val="5B4F92AB"/>
    <w:rsid w:val="5B511AB5"/>
    <w:rsid w:val="5BBE8D3B"/>
    <w:rsid w:val="5BC39BBF"/>
    <w:rsid w:val="5BC7C6B4"/>
    <w:rsid w:val="5BC80F1F"/>
    <w:rsid w:val="5BF19333"/>
    <w:rsid w:val="5C2297C0"/>
    <w:rsid w:val="5C3EDBC7"/>
    <w:rsid w:val="5C3EE05C"/>
    <w:rsid w:val="5C460EF3"/>
    <w:rsid w:val="5C559454"/>
    <w:rsid w:val="5C6369AA"/>
    <w:rsid w:val="5C80066E"/>
    <w:rsid w:val="5C849CFF"/>
    <w:rsid w:val="5CA25BEE"/>
    <w:rsid w:val="5CA67978"/>
    <w:rsid w:val="5CC91510"/>
    <w:rsid w:val="5CDBFCBA"/>
    <w:rsid w:val="5CE3EA40"/>
    <w:rsid w:val="5CF0CA39"/>
    <w:rsid w:val="5D02F086"/>
    <w:rsid w:val="5D2DBAF0"/>
    <w:rsid w:val="5D3A9EAB"/>
    <w:rsid w:val="5D621252"/>
    <w:rsid w:val="5D67DE99"/>
    <w:rsid w:val="5DA38FB4"/>
    <w:rsid w:val="5DF69DD0"/>
    <w:rsid w:val="5DFD9969"/>
    <w:rsid w:val="5E21A712"/>
    <w:rsid w:val="5E2D2844"/>
    <w:rsid w:val="5E6E4026"/>
    <w:rsid w:val="5E801EE5"/>
    <w:rsid w:val="5EA4F1AE"/>
    <w:rsid w:val="5EB31CD4"/>
    <w:rsid w:val="5ED490F1"/>
    <w:rsid w:val="5EF56E26"/>
    <w:rsid w:val="5EF62DFD"/>
    <w:rsid w:val="5F11D273"/>
    <w:rsid w:val="5F2066C9"/>
    <w:rsid w:val="5F38D459"/>
    <w:rsid w:val="5F445111"/>
    <w:rsid w:val="5F45DE61"/>
    <w:rsid w:val="5F6B0CDA"/>
    <w:rsid w:val="5F9ED3AA"/>
    <w:rsid w:val="5FC5217F"/>
    <w:rsid w:val="5FCAC3CD"/>
    <w:rsid w:val="5FF45DCF"/>
    <w:rsid w:val="5FF5A9E1"/>
    <w:rsid w:val="6003E906"/>
    <w:rsid w:val="6007EC62"/>
    <w:rsid w:val="601B8B02"/>
    <w:rsid w:val="601EBC9B"/>
    <w:rsid w:val="604A7880"/>
    <w:rsid w:val="60947A77"/>
    <w:rsid w:val="60AF9E52"/>
    <w:rsid w:val="60D708D3"/>
    <w:rsid w:val="6102FB25"/>
    <w:rsid w:val="610588C3"/>
    <w:rsid w:val="61428837"/>
    <w:rsid w:val="6156A896"/>
    <w:rsid w:val="61580E22"/>
    <w:rsid w:val="6177E092"/>
    <w:rsid w:val="61816613"/>
    <w:rsid w:val="61BC05E9"/>
    <w:rsid w:val="61CBC800"/>
    <w:rsid w:val="61D3FCEA"/>
    <w:rsid w:val="61E648E1"/>
    <w:rsid w:val="6238385E"/>
    <w:rsid w:val="6260CD6A"/>
    <w:rsid w:val="635AA885"/>
    <w:rsid w:val="6374F276"/>
    <w:rsid w:val="63758DA5"/>
    <w:rsid w:val="639B3208"/>
    <w:rsid w:val="639CFC74"/>
    <w:rsid w:val="639FAEE9"/>
    <w:rsid w:val="639FEFC4"/>
    <w:rsid w:val="63AE646F"/>
    <w:rsid w:val="63C093BD"/>
    <w:rsid w:val="63C99F20"/>
    <w:rsid w:val="63CF42F9"/>
    <w:rsid w:val="63D02267"/>
    <w:rsid w:val="63DF099E"/>
    <w:rsid w:val="63EA6E09"/>
    <w:rsid w:val="640309D1"/>
    <w:rsid w:val="641702E0"/>
    <w:rsid w:val="64244602"/>
    <w:rsid w:val="645B8F8A"/>
    <w:rsid w:val="64726816"/>
    <w:rsid w:val="64906132"/>
    <w:rsid w:val="64B7DADC"/>
    <w:rsid w:val="64DB36A8"/>
    <w:rsid w:val="650B2377"/>
    <w:rsid w:val="650CE799"/>
    <w:rsid w:val="6553015E"/>
    <w:rsid w:val="6553C6FE"/>
    <w:rsid w:val="655660C8"/>
    <w:rsid w:val="655DAF19"/>
    <w:rsid w:val="6579AD57"/>
    <w:rsid w:val="65B189CE"/>
    <w:rsid w:val="65BA5762"/>
    <w:rsid w:val="65D6B5D7"/>
    <w:rsid w:val="66203A40"/>
    <w:rsid w:val="665E7F2F"/>
    <w:rsid w:val="666427CB"/>
    <w:rsid w:val="66A65D50"/>
    <w:rsid w:val="66AC29DD"/>
    <w:rsid w:val="66E90DF9"/>
    <w:rsid w:val="66F37344"/>
    <w:rsid w:val="66FA01BD"/>
    <w:rsid w:val="670BA981"/>
    <w:rsid w:val="6715489F"/>
    <w:rsid w:val="671A656A"/>
    <w:rsid w:val="673483B6"/>
    <w:rsid w:val="67387772"/>
    <w:rsid w:val="675583AB"/>
    <w:rsid w:val="675FE1FC"/>
    <w:rsid w:val="675FEA8E"/>
    <w:rsid w:val="676D2969"/>
    <w:rsid w:val="679C30FC"/>
    <w:rsid w:val="679DCDBB"/>
    <w:rsid w:val="67C536DC"/>
    <w:rsid w:val="67D4BE3E"/>
    <w:rsid w:val="68027FD2"/>
    <w:rsid w:val="681A5190"/>
    <w:rsid w:val="6848FEC8"/>
    <w:rsid w:val="686167A0"/>
    <w:rsid w:val="686F28F0"/>
    <w:rsid w:val="68792BBF"/>
    <w:rsid w:val="68854A9C"/>
    <w:rsid w:val="689DA882"/>
    <w:rsid w:val="68A43B50"/>
    <w:rsid w:val="68A779E2"/>
    <w:rsid w:val="68ADE44B"/>
    <w:rsid w:val="68D43662"/>
    <w:rsid w:val="691109D3"/>
    <w:rsid w:val="691ACFA9"/>
    <w:rsid w:val="691D5ECF"/>
    <w:rsid w:val="695716A9"/>
    <w:rsid w:val="696ED605"/>
    <w:rsid w:val="696F362A"/>
    <w:rsid w:val="697BDD56"/>
    <w:rsid w:val="69813F6A"/>
    <w:rsid w:val="69901559"/>
    <w:rsid w:val="6999F5D8"/>
    <w:rsid w:val="699BC88D"/>
    <w:rsid w:val="69DB7ABA"/>
    <w:rsid w:val="6A136AA8"/>
    <w:rsid w:val="6A1C8748"/>
    <w:rsid w:val="6A2474CE"/>
    <w:rsid w:val="6A3978E3"/>
    <w:rsid w:val="6A3A537A"/>
    <w:rsid w:val="6A4D5717"/>
    <w:rsid w:val="6A899A9E"/>
    <w:rsid w:val="6A9B18C7"/>
    <w:rsid w:val="6AA3108F"/>
    <w:rsid w:val="6AD4F16A"/>
    <w:rsid w:val="6B0C559A"/>
    <w:rsid w:val="6B2E9477"/>
    <w:rsid w:val="6B32861F"/>
    <w:rsid w:val="6B56AD72"/>
    <w:rsid w:val="6B5BD55D"/>
    <w:rsid w:val="6B90F741"/>
    <w:rsid w:val="6BB857A9"/>
    <w:rsid w:val="6BB90C66"/>
    <w:rsid w:val="6BBCF72C"/>
    <w:rsid w:val="6BC0452F"/>
    <w:rsid w:val="6BCEEAD2"/>
    <w:rsid w:val="6BD72D1E"/>
    <w:rsid w:val="6BDC62B5"/>
    <w:rsid w:val="6C10EEA8"/>
    <w:rsid w:val="6C2AFCFF"/>
    <w:rsid w:val="6C2EBF41"/>
    <w:rsid w:val="6C3E9A4C"/>
    <w:rsid w:val="6C56AB19"/>
    <w:rsid w:val="6C5CB617"/>
    <w:rsid w:val="6C67400A"/>
    <w:rsid w:val="6C79A5BD"/>
    <w:rsid w:val="6C82A8EF"/>
    <w:rsid w:val="6C84CC45"/>
    <w:rsid w:val="6C9DC93A"/>
    <w:rsid w:val="6C9DEAEE"/>
    <w:rsid w:val="6CB7C9F7"/>
    <w:rsid w:val="6CBBD613"/>
    <w:rsid w:val="6CC6B2B2"/>
    <w:rsid w:val="6CCB3070"/>
    <w:rsid w:val="6CE8D6F5"/>
    <w:rsid w:val="6CF22084"/>
    <w:rsid w:val="6CF27DD3"/>
    <w:rsid w:val="6D102F01"/>
    <w:rsid w:val="6D13CA98"/>
    <w:rsid w:val="6D5392D7"/>
    <w:rsid w:val="6D56D1E0"/>
    <w:rsid w:val="6D783316"/>
    <w:rsid w:val="6DEA1C88"/>
    <w:rsid w:val="6E09F84F"/>
    <w:rsid w:val="6EB4331B"/>
    <w:rsid w:val="6EEFF86B"/>
    <w:rsid w:val="6EF381D8"/>
    <w:rsid w:val="6F0AE7FC"/>
    <w:rsid w:val="6F0CEA06"/>
    <w:rsid w:val="6F2E56E1"/>
    <w:rsid w:val="6F41C582"/>
    <w:rsid w:val="6F68F687"/>
    <w:rsid w:val="6F9FF35F"/>
    <w:rsid w:val="6FCFECEE"/>
    <w:rsid w:val="6FDB0ED6"/>
    <w:rsid w:val="6FDF73CD"/>
    <w:rsid w:val="6FF06E41"/>
    <w:rsid w:val="6FF946A3"/>
    <w:rsid w:val="6FF9F265"/>
    <w:rsid w:val="7057DE61"/>
    <w:rsid w:val="7059E82D"/>
    <w:rsid w:val="708DDDAE"/>
    <w:rsid w:val="70A1CA07"/>
    <w:rsid w:val="70A9A562"/>
    <w:rsid w:val="70F37453"/>
    <w:rsid w:val="70FA26D0"/>
    <w:rsid w:val="71058813"/>
    <w:rsid w:val="712D8CB1"/>
    <w:rsid w:val="713EDE24"/>
    <w:rsid w:val="7162C329"/>
    <w:rsid w:val="719B1704"/>
    <w:rsid w:val="71A9DB6D"/>
    <w:rsid w:val="71E3A024"/>
    <w:rsid w:val="71E69E4D"/>
    <w:rsid w:val="71FAA3C0"/>
    <w:rsid w:val="72377A6D"/>
    <w:rsid w:val="724575C3"/>
    <w:rsid w:val="724E5C28"/>
    <w:rsid w:val="7263C843"/>
    <w:rsid w:val="7272BA3D"/>
    <w:rsid w:val="729A515B"/>
    <w:rsid w:val="72AD94B2"/>
    <w:rsid w:val="72CD576F"/>
    <w:rsid w:val="72D4D406"/>
    <w:rsid w:val="72E1F8F6"/>
    <w:rsid w:val="72E6C33E"/>
    <w:rsid w:val="7326B898"/>
    <w:rsid w:val="73280F03"/>
    <w:rsid w:val="734D1FFA"/>
    <w:rsid w:val="73694F8E"/>
    <w:rsid w:val="737C5EB8"/>
    <w:rsid w:val="73A0A002"/>
    <w:rsid w:val="73BAFCD4"/>
    <w:rsid w:val="73E14624"/>
    <w:rsid w:val="73EA2C89"/>
    <w:rsid w:val="73F7D6FE"/>
    <w:rsid w:val="7402E9FC"/>
    <w:rsid w:val="7413B6AB"/>
    <w:rsid w:val="7431C792"/>
    <w:rsid w:val="7435A609"/>
    <w:rsid w:val="743621BC"/>
    <w:rsid w:val="743F42D0"/>
    <w:rsid w:val="74636DB9"/>
    <w:rsid w:val="747888FC"/>
    <w:rsid w:val="7482D825"/>
    <w:rsid w:val="74F156F2"/>
    <w:rsid w:val="75025286"/>
    <w:rsid w:val="7510B912"/>
    <w:rsid w:val="751DB03B"/>
    <w:rsid w:val="753B9B94"/>
    <w:rsid w:val="7561E3C5"/>
    <w:rsid w:val="75672775"/>
    <w:rsid w:val="75AD21FC"/>
    <w:rsid w:val="75C1E244"/>
    <w:rsid w:val="75CB1809"/>
    <w:rsid w:val="75CCC259"/>
    <w:rsid w:val="75D1F21D"/>
    <w:rsid w:val="76045D9B"/>
    <w:rsid w:val="760A398F"/>
    <w:rsid w:val="761A853E"/>
    <w:rsid w:val="76330BE2"/>
    <w:rsid w:val="76597110"/>
    <w:rsid w:val="765CF8C0"/>
    <w:rsid w:val="765DF579"/>
    <w:rsid w:val="7667DDAE"/>
    <w:rsid w:val="76818BA1"/>
    <w:rsid w:val="768885F9"/>
    <w:rsid w:val="76B38A38"/>
    <w:rsid w:val="76C7EF1F"/>
    <w:rsid w:val="76DD4E74"/>
    <w:rsid w:val="76F5045A"/>
    <w:rsid w:val="7702F7D6"/>
    <w:rsid w:val="7718E6E6"/>
    <w:rsid w:val="771955B3"/>
    <w:rsid w:val="7719DFC5"/>
    <w:rsid w:val="772A2306"/>
    <w:rsid w:val="775385D9"/>
    <w:rsid w:val="77545DB3"/>
    <w:rsid w:val="77A2B887"/>
    <w:rsid w:val="77E2BCB6"/>
    <w:rsid w:val="77F1D131"/>
    <w:rsid w:val="77FA4F7F"/>
    <w:rsid w:val="780441AA"/>
    <w:rsid w:val="780A9D69"/>
    <w:rsid w:val="780B1BC1"/>
    <w:rsid w:val="7830B951"/>
    <w:rsid w:val="7858323C"/>
    <w:rsid w:val="785D7BA0"/>
    <w:rsid w:val="7865A421"/>
    <w:rsid w:val="78703879"/>
    <w:rsid w:val="78716619"/>
    <w:rsid w:val="789EC837"/>
    <w:rsid w:val="78AE48DF"/>
    <w:rsid w:val="78B5B026"/>
    <w:rsid w:val="78B80E06"/>
    <w:rsid w:val="78BD9DAC"/>
    <w:rsid w:val="78CA5EA7"/>
    <w:rsid w:val="78CEA6D6"/>
    <w:rsid w:val="78E4AC8D"/>
    <w:rsid w:val="78E8C9F2"/>
    <w:rsid w:val="78F17DF5"/>
    <w:rsid w:val="78F57BE9"/>
    <w:rsid w:val="79100974"/>
    <w:rsid w:val="791069B3"/>
    <w:rsid w:val="79327B01"/>
    <w:rsid w:val="79824AD7"/>
    <w:rsid w:val="79E2F51C"/>
    <w:rsid w:val="7A162A42"/>
    <w:rsid w:val="7A3554E8"/>
    <w:rsid w:val="7A58EE24"/>
    <w:rsid w:val="7A6D83DD"/>
    <w:rsid w:val="7A74A322"/>
    <w:rsid w:val="7A914C4A"/>
    <w:rsid w:val="7A99F097"/>
    <w:rsid w:val="7AC75AA5"/>
    <w:rsid w:val="7AD58D89"/>
    <w:rsid w:val="7AD74080"/>
    <w:rsid w:val="7AEDF661"/>
    <w:rsid w:val="7AFCFC58"/>
    <w:rsid w:val="7B08AC5F"/>
    <w:rsid w:val="7B299F04"/>
    <w:rsid w:val="7B38FA05"/>
    <w:rsid w:val="7B3916F4"/>
    <w:rsid w:val="7B4A46FD"/>
    <w:rsid w:val="7B4C53E7"/>
    <w:rsid w:val="7B50D931"/>
    <w:rsid w:val="7B55991F"/>
    <w:rsid w:val="7B72B357"/>
    <w:rsid w:val="7B923B58"/>
    <w:rsid w:val="7BBBDEBA"/>
    <w:rsid w:val="7BD71DB6"/>
    <w:rsid w:val="7BDF3747"/>
    <w:rsid w:val="7BE119D2"/>
    <w:rsid w:val="7C19F73A"/>
    <w:rsid w:val="7C30FEC4"/>
    <w:rsid w:val="7C3DBD62"/>
    <w:rsid w:val="7C47AA36"/>
    <w:rsid w:val="7C4E0C6F"/>
    <w:rsid w:val="7C7F20B9"/>
    <w:rsid w:val="7C88A1A2"/>
    <w:rsid w:val="7C89C6C2"/>
    <w:rsid w:val="7CC323E6"/>
    <w:rsid w:val="7CDE3408"/>
    <w:rsid w:val="7CF7E5C5"/>
    <w:rsid w:val="7D0B2FA2"/>
    <w:rsid w:val="7D0CEF0D"/>
    <w:rsid w:val="7D5D402A"/>
    <w:rsid w:val="7D68A96F"/>
    <w:rsid w:val="7D6A4BD4"/>
    <w:rsid w:val="7D910ECF"/>
    <w:rsid w:val="7D923F7E"/>
    <w:rsid w:val="7DAFBDE0"/>
    <w:rsid w:val="7DCCC64F"/>
    <w:rsid w:val="7DD1A40D"/>
    <w:rsid w:val="7DE1B745"/>
    <w:rsid w:val="7DF5B8E5"/>
    <w:rsid w:val="7E0D2E4B"/>
    <w:rsid w:val="7E259723"/>
    <w:rsid w:val="7E349D1A"/>
    <w:rsid w:val="7E3C8AA0"/>
    <w:rsid w:val="7E686A59"/>
    <w:rsid w:val="7E6BC846"/>
    <w:rsid w:val="7E7EAD02"/>
    <w:rsid w:val="7ED7ED25"/>
    <w:rsid w:val="7EFC30E0"/>
    <w:rsid w:val="7EFC7E2A"/>
    <w:rsid w:val="7F0226D7"/>
    <w:rsid w:val="7F4E0060"/>
    <w:rsid w:val="7F59A131"/>
    <w:rsid w:val="7F76715C"/>
    <w:rsid w:val="7FA8FEAC"/>
    <w:rsid w:val="7FAAB1A3"/>
    <w:rsid w:val="7FCDD8FE"/>
    <w:rsid w:val="7FD17673"/>
    <w:rsid w:val="7FDB731B"/>
    <w:rsid w:val="7FFF2869"/>
    <w:rsid w:val="7FFFA2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3F6C"/>
  <w15:docId w15:val="{B87D4914-8631-49A4-8AE0-143710B4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pBdr>
        <w:top w:val="single" w:color="000000" w:sz="4" w:space="0"/>
        <w:left w:val="single" w:color="000000" w:sz="4" w:space="0"/>
        <w:bottom w:val="single" w:color="000000" w:sz="4" w:space="0"/>
        <w:right w:val="single" w:color="000000" w:sz="4" w:space="0"/>
      </w:pBdr>
      <w:spacing w:after="121" w:line="288" w:lineRule="auto"/>
      <w:ind w:left="125" w:hanging="10"/>
      <w:jc w:val="both"/>
    </w:pPr>
    <w:rPr>
      <w:rFonts w:ascii="Arial" w:hAnsi="Arial" w:eastAsia="Arial" w:cs="Arial"/>
      <w:color w:val="0D0D0D"/>
    </w:rPr>
  </w:style>
  <w:style w:type="paragraph" w:styleId="Heading1">
    <w:name w:val="heading 1"/>
    <w:next w:val="Normal"/>
    <w:link w:val="Heading1Char"/>
    <w:uiPriority w:val="9"/>
    <w:qFormat/>
    <w:pPr>
      <w:keepNext/>
      <w:keepLines/>
      <w:spacing w:after="423" w:line="251" w:lineRule="auto"/>
      <w:ind w:left="10" w:hanging="10"/>
      <w:outlineLvl w:val="0"/>
    </w:pPr>
    <w:rPr>
      <w:rFonts w:ascii="Arial" w:hAnsi="Arial" w:eastAsia="Arial" w:cs="Arial"/>
      <w:b/>
      <w:color w:val="104F75"/>
      <w:sz w:val="36"/>
    </w:rPr>
  </w:style>
  <w:style w:type="paragraph" w:styleId="Heading2">
    <w:name w:val="heading 2"/>
    <w:next w:val="Normal"/>
    <w:link w:val="Heading2Char"/>
    <w:uiPriority w:val="9"/>
    <w:unhideWhenUsed/>
    <w:qFormat/>
    <w:pPr>
      <w:keepNext/>
      <w:keepLines/>
      <w:spacing w:after="138"/>
      <w:ind w:left="10" w:hanging="10"/>
      <w:outlineLvl w:val="1"/>
    </w:pPr>
    <w:rPr>
      <w:rFonts w:ascii="Arial" w:hAnsi="Arial" w:eastAsia="Arial" w:cs="Arial"/>
      <w:b/>
      <w:color w:val="104F75"/>
      <w:sz w:val="32"/>
    </w:rPr>
  </w:style>
  <w:style w:type="paragraph" w:styleId="Heading3">
    <w:name w:val="heading 3"/>
    <w:next w:val="Normal"/>
    <w:link w:val="Heading3Char"/>
    <w:uiPriority w:val="9"/>
    <w:unhideWhenUsed/>
    <w:qFormat/>
    <w:pPr>
      <w:keepNext/>
      <w:keepLines/>
      <w:spacing w:after="237"/>
      <w:ind w:left="10" w:hanging="10"/>
      <w:outlineLvl w:val="2"/>
    </w:pPr>
    <w:rPr>
      <w:rFonts w:ascii="Arial" w:hAnsi="Arial" w:eastAsia="Arial" w:cs="Arial"/>
      <w:b/>
      <w:color w:val="104F75"/>
      <w:sz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rPr>
      <w:rFonts w:ascii="Arial" w:hAnsi="Arial" w:eastAsia="Arial" w:cs="Arial"/>
      <w:b/>
      <w:color w:val="104F75"/>
      <w:sz w:val="28"/>
    </w:rPr>
  </w:style>
  <w:style w:type="character" w:styleId="Heading2Char" w:customStyle="1">
    <w:name w:val="Heading 2 Char"/>
    <w:link w:val="Heading2"/>
    <w:rPr>
      <w:rFonts w:ascii="Arial" w:hAnsi="Arial" w:eastAsia="Arial" w:cs="Arial"/>
      <w:b/>
      <w:color w:val="104F75"/>
      <w:sz w:val="32"/>
    </w:rPr>
  </w:style>
  <w:style w:type="character" w:styleId="Heading1Char" w:customStyle="1">
    <w:name w:val="Heading 1 Char"/>
    <w:link w:val="Heading1"/>
    <w:rPr>
      <w:rFonts w:ascii="Arial" w:hAnsi="Arial" w:eastAsia="Arial" w:cs="Arial"/>
      <w:b/>
      <w:color w:val="104F75"/>
      <w:sz w:val="36"/>
    </w:rPr>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32743"/>
    <w:pPr>
      <w:ind w:left="720"/>
      <w:contextualSpacing/>
    </w:pPr>
  </w:style>
  <w:style w:type="character" w:styleId="CommentReference">
    <w:name w:val="annotation reference"/>
    <w:basedOn w:val="DefaultParagraphFont"/>
    <w:uiPriority w:val="99"/>
    <w:semiHidden/>
    <w:unhideWhenUsed/>
    <w:rsid w:val="00DF0260"/>
    <w:rPr>
      <w:sz w:val="16"/>
      <w:szCs w:val="16"/>
    </w:rPr>
  </w:style>
  <w:style w:type="paragraph" w:styleId="CommentText">
    <w:name w:val="annotation text"/>
    <w:basedOn w:val="Normal"/>
    <w:link w:val="CommentTextChar"/>
    <w:uiPriority w:val="99"/>
    <w:semiHidden/>
    <w:unhideWhenUsed/>
    <w:rsid w:val="00DF0260"/>
    <w:pPr>
      <w:spacing w:line="240" w:lineRule="auto"/>
    </w:pPr>
    <w:rPr>
      <w:sz w:val="20"/>
      <w:szCs w:val="20"/>
    </w:rPr>
  </w:style>
  <w:style w:type="character" w:styleId="CommentTextChar" w:customStyle="1">
    <w:name w:val="Comment Text Char"/>
    <w:basedOn w:val="DefaultParagraphFont"/>
    <w:link w:val="CommentText"/>
    <w:uiPriority w:val="99"/>
    <w:semiHidden/>
    <w:rsid w:val="00DF0260"/>
    <w:rPr>
      <w:rFonts w:ascii="Arial" w:hAnsi="Arial" w:eastAsia="Arial" w:cs="Arial"/>
      <w:color w:val="0D0D0D"/>
      <w:sz w:val="20"/>
      <w:szCs w:val="20"/>
    </w:rPr>
  </w:style>
  <w:style w:type="paragraph" w:styleId="CommentSubject">
    <w:name w:val="annotation subject"/>
    <w:basedOn w:val="CommentText"/>
    <w:next w:val="CommentText"/>
    <w:link w:val="CommentSubjectChar"/>
    <w:uiPriority w:val="99"/>
    <w:semiHidden/>
    <w:unhideWhenUsed/>
    <w:rsid w:val="00DF0260"/>
    <w:rPr>
      <w:b/>
      <w:bCs/>
    </w:rPr>
  </w:style>
  <w:style w:type="character" w:styleId="CommentSubjectChar" w:customStyle="1">
    <w:name w:val="Comment Subject Char"/>
    <w:basedOn w:val="CommentTextChar"/>
    <w:link w:val="CommentSubject"/>
    <w:uiPriority w:val="99"/>
    <w:semiHidden/>
    <w:rsid w:val="00DF0260"/>
    <w:rPr>
      <w:rFonts w:ascii="Arial" w:hAnsi="Arial" w:eastAsia="Arial" w:cs="Arial"/>
      <w:b/>
      <w:bCs/>
      <w:color w:val="0D0D0D"/>
      <w:sz w:val="20"/>
      <w:szCs w:val="20"/>
    </w:rPr>
  </w:style>
  <w:style w:type="character" w:styleId="UnresolvedMention">
    <w:name w:val="Unresolved Mention"/>
    <w:basedOn w:val="DefaultParagraphFont"/>
    <w:uiPriority w:val="99"/>
    <w:unhideWhenUsed/>
    <w:rsid w:val="00DF0260"/>
    <w:rPr>
      <w:color w:val="605E5C"/>
      <w:shd w:val="clear" w:color="auto" w:fill="E1DFDD"/>
    </w:rPr>
  </w:style>
  <w:style w:type="character" w:styleId="Mention">
    <w:name w:val="Mention"/>
    <w:basedOn w:val="DefaultParagraphFont"/>
    <w:uiPriority w:val="99"/>
    <w:unhideWhenUsed/>
    <w:rsid w:val="00DF0260"/>
    <w:rPr>
      <w:color w:val="2B579A"/>
      <w:shd w:val="clear" w:color="auto" w:fill="E1DFDD"/>
    </w:rPr>
  </w:style>
  <w:style w:type="paragraph" w:styleId="Header">
    <w:name w:val="header"/>
    <w:basedOn w:val="Normal"/>
    <w:link w:val="HeaderChar"/>
    <w:uiPriority w:val="99"/>
    <w:semiHidden/>
    <w:unhideWhenUsed/>
    <w:rsid w:val="00883E7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883E75"/>
    <w:rPr>
      <w:rFonts w:ascii="Arial" w:hAnsi="Arial" w:eastAsia="Arial" w:cs="Arial"/>
      <w:color w:val="0D0D0D"/>
    </w:rPr>
  </w:style>
  <w:style w:type="paragraph" w:styleId="Footer">
    <w:name w:val="footer"/>
    <w:basedOn w:val="Normal"/>
    <w:link w:val="FooterChar"/>
    <w:uiPriority w:val="99"/>
    <w:semiHidden/>
    <w:unhideWhenUsed/>
    <w:rsid w:val="00883E7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883E75"/>
    <w:rPr>
      <w:rFonts w:ascii="Arial" w:hAnsi="Arial" w:eastAsia="Arial" w:cs="Arial"/>
      <w:color w:val="0D0D0D"/>
    </w:rPr>
  </w:style>
  <w:style w:type="character" w:styleId="normaltextrun" w:customStyle="1">
    <w:name w:val="normaltextrun"/>
    <w:basedOn w:val="DefaultParagraphFont"/>
    <w:rsid w:val="005D53ED"/>
  </w:style>
  <w:style w:type="character" w:styleId="eop" w:customStyle="1">
    <w:name w:val="eop"/>
    <w:basedOn w:val="DefaultParagraphFont"/>
    <w:rsid w:val="005D53ED"/>
  </w:style>
  <w:style w:type="paragraph" w:styleId="paragraph" w:customStyle="1">
    <w:name w:val="paragraph"/>
    <w:basedOn w:val="Normal"/>
    <w:rsid w:val="000656A1"/>
    <w:pPr>
      <w:pBdr>
        <w:top w:val="none" w:color="auto" w:sz="0" w:space="0"/>
        <w:left w:val="none" w:color="auto" w:sz="0" w:space="0"/>
        <w:bottom w:val="none" w:color="auto" w:sz="0" w:space="0"/>
        <w:right w:val="none" w:color="auto" w:sz="0" w:space="0"/>
      </w:pBdr>
      <w:spacing w:before="100" w:beforeAutospacing="1" w:after="100" w:afterAutospacing="1" w:line="240" w:lineRule="auto"/>
      <w:ind w:left="0" w:firstLine="0"/>
      <w:jc w:val="left"/>
    </w:pPr>
    <w:rPr>
      <w:rFonts w:ascii="Times New Roman" w:hAnsi="Times New Roman" w:eastAsia="Times New Roman" w:cs="Times New Roman"/>
      <w:color w:val="auto"/>
      <w:sz w:val="24"/>
      <w:szCs w:val="24"/>
    </w:rPr>
  </w:style>
  <w:style w:type="character" w:styleId="Hyperlink">
    <w:name w:val="Hyperlink"/>
    <w:basedOn w:val="DefaultParagraphFont"/>
    <w:uiPriority w:val="99"/>
    <w:unhideWhenUsed/>
    <w:rsid w:val="00FB0855"/>
    <w:rPr>
      <w:color w:val="0563C1" w:themeColor="hyperlink"/>
      <w:u w:val="single"/>
    </w:rPr>
  </w:style>
  <w:style w:type="paragraph" w:styleId="7Tablebodycopy" w:customStyle="1">
    <w:name w:val="7 Table body copy"/>
    <w:basedOn w:val="Normal"/>
    <w:uiPriority w:val="1"/>
    <w:qFormat/>
    <w:rsid w:val="51C8DBC0"/>
    <w:pPr>
      <w:spacing w:after="60"/>
    </w:pPr>
    <w:rPr>
      <w:rFonts w:asciiTheme="minorHAnsi" w:hAnsiTheme="minorHAnsi" w:eastAsiaTheme="minorEastAsia" w:cstheme="minorBidi"/>
      <w:sz w:val="20"/>
      <w:szCs w:val="20"/>
      <w:lang w:val="en-US"/>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tasks.xml><?xml version="1.0" encoding="utf-8"?>
<t:Tasks xmlns:t="http://schemas.microsoft.com/office/tasks/2019/documenttasks" xmlns:oel="http://schemas.microsoft.com/office/2019/extlst">
  <t:Task id="{7FA0F79A-DFAB-4997-B672-BDCC03DBE5F8}">
    <t:Anchor>
      <t:Comment id="347110560"/>
    </t:Anchor>
    <t:History>
      <t:Event id="{BF5806D0-5512-4DDD-9B82-44B4F6121B1A}" time="2025-01-10T12:49:30.612Z">
        <t:Attribution userId="S::c.allen@fps.jtmat.co.uk::3dc209a8-9f49-42e7-a7e7-23c9b6438925" userProvider="AD" userName="Allen, Mrs C (Fradley Park Primary &amp; Nursery School)"/>
        <t:Anchor>
          <t:Comment id="347110560"/>
        </t:Anchor>
        <t:Create/>
      </t:Event>
      <t:Event id="{696FA691-B957-4AF4-BD55-3924293A90C1}" time="2025-01-10T12:49:30.612Z">
        <t:Attribution userId="S::c.allen@fps.jtmat.co.uk::3dc209a8-9f49-42e7-a7e7-23c9b6438925" userProvider="AD" userName="Allen, Mrs C (Fradley Park Primary &amp; Nursery School)"/>
        <t:Anchor>
          <t:Comment id="347110560"/>
        </t:Anchor>
        <t:Assign userId="S::e.roberts@fps.jtmat.co.uk::27473de6-c0d7-4d72-a26f-3bfd7b9d42ed" userProvider="AD" userName="Roberts, Miss E (Fradley Park Primary &amp; Nursery School)"/>
      </t:Event>
      <t:Event id="{589C49A5-2A2E-4CC2-8BB4-ACAA5B90C33C}" time="2025-01-10T12:49:30.612Z">
        <t:Attribution userId="S::c.allen@fps.jtmat.co.uk::3dc209a8-9f49-42e7-a7e7-23c9b6438925" userProvider="AD" userName="Allen, Mrs C (Fradley Park Primary &amp; Nursery School)"/>
        <t:Anchor>
          <t:Comment id="347110560"/>
        </t:Anchor>
        <t:SetTitle title="@Roberts, Miss E (Fradley Park Primary &amp; Nursery School) Hi Liz Could you please check the amount of pp allocated this year (including KAA amount) and let me know please. Thanks"/>
      </t:Event>
      <t:Event id="{D3CE74E1-32C4-456D-8C29-1A1C91472DFA}" time="2025-01-10T12:49:33.806Z">
        <t:Attribution userId="S::c.allen@fps.jtmat.co.uk::3dc209a8-9f49-42e7-a7e7-23c9b6438925" userProvider="AD" userName="Allen, Mrs C (Fradley Park Primary &amp; Nursery School)"/>
        <t:Progress percentComplete="100"/>
      </t:Event>
      <t:Event id="{659130F9-3700-4285-8672-EEC4A00E8258}" time="2025-01-10T12:49:48.104Z">
        <t:Attribution userId="S::c.allen@fps.jtmat.co.uk::3dc209a8-9f49-42e7-a7e7-23c9b6438925" userProvider="AD" userName="Allen, Mrs C (Fradley Park Primary &amp; Nursery School)"/>
        <t:Progress percentComplete="0"/>
      </t:Event>
      <t:Event id="{E4C7A582-44DE-44A8-A2AC-BF6A6A609C4A}" time="2025-01-10T12:49:51.65Z">
        <t:Attribution userId="S::c.allen@fps.jtmat.co.uk::3dc209a8-9f49-42e7-a7e7-23c9b6438925" userProvider="AD" userName="Allen, Mrs C (Fradley Park Primary &amp; Nursery School)"/>
        <t:Progress percentComplete="100"/>
      </t:Event>
      <t:Event id="{7A0D4BDB-2941-4264-998C-D3981639887C}" time="2025-01-10T12:50:00.165Z">
        <t:Attribution userId="S::c.allen@fps.jtmat.co.uk::3dc209a8-9f49-42e7-a7e7-23c9b6438925" userProvider="AD" userName="Allen, Mrs C (Fradley Park Primary &amp; Nursery School)"/>
        <t:Progress percentComplete="0"/>
      </t:Event>
      <t:Event id="{581C864A-7AD3-4B35-9CE7-23D758355EF0}" time="2025-01-10T14:52:05.415Z">
        <t:Attribution userId="S::c.allen@fps.jtmat.co.uk::3dc209a8-9f49-42e7-a7e7-23c9b6438925" userProvider="AD" userName="Allen, Mrs C (Fradley Park Primary &amp; Nursery School)"/>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0794">
      <w:bodyDiv w:val="1"/>
      <w:marLeft w:val="0"/>
      <w:marRight w:val="0"/>
      <w:marTop w:val="0"/>
      <w:marBottom w:val="0"/>
      <w:divBdr>
        <w:top w:val="none" w:sz="0" w:space="0" w:color="auto"/>
        <w:left w:val="none" w:sz="0" w:space="0" w:color="auto"/>
        <w:bottom w:val="none" w:sz="0" w:space="0" w:color="auto"/>
        <w:right w:val="none" w:sz="0" w:space="0" w:color="auto"/>
      </w:divBdr>
      <w:divsChild>
        <w:div w:id="1804156798">
          <w:marLeft w:val="0"/>
          <w:marRight w:val="0"/>
          <w:marTop w:val="0"/>
          <w:marBottom w:val="0"/>
          <w:divBdr>
            <w:top w:val="none" w:sz="0" w:space="0" w:color="auto"/>
            <w:left w:val="none" w:sz="0" w:space="0" w:color="auto"/>
            <w:bottom w:val="none" w:sz="0" w:space="0" w:color="auto"/>
            <w:right w:val="none" w:sz="0" w:space="0" w:color="auto"/>
          </w:divBdr>
        </w:div>
        <w:div w:id="1606378221">
          <w:marLeft w:val="0"/>
          <w:marRight w:val="0"/>
          <w:marTop w:val="0"/>
          <w:marBottom w:val="0"/>
          <w:divBdr>
            <w:top w:val="none" w:sz="0" w:space="0" w:color="auto"/>
            <w:left w:val="none" w:sz="0" w:space="0" w:color="auto"/>
            <w:bottom w:val="none" w:sz="0" w:space="0" w:color="auto"/>
            <w:right w:val="none" w:sz="0" w:space="0" w:color="auto"/>
          </w:divBdr>
        </w:div>
        <w:div w:id="924142870">
          <w:marLeft w:val="0"/>
          <w:marRight w:val="0"/>
          <w:marTop w:val="0"/>
          <w:marBottom w:val="0"/>
          <w:divBdr>
            <w:top w:val="none" w:sz="0" w:space="0" w:color="auto"/>
            <w:left w:val="none" w:sz="0" w:space="0" w:color="auto"/>
            <w:bottom w:val="none" w:sz="0" w:space="0" w:color="auto"/>
            <w:right w:val="none" w:sz="0" w:space="0" w:color="auto"/>
          </w:divBdr>
        </w:div>
        <w:div w:id="1695765502">
          <w:marLeft w:val="0"/>
          <w:marRight w:val="0"/>
          <w:marTop w:val="0"/>
          <w:marBottom w:val="0"/>
          <w:divBdr>
            <w:top w:val="none" w:sz="0" w:space="0" w:color="auto"/>
            <w:left w:val="none" w:sz="0" w:space="0" w:color="auto"/>
            <w:bottom w:val="none" w:sz="0" w:space="0" w:color="auto"/>
            <w:right w:val="none" w:sz="0" w:space="0" w:color="auto"/>
          </w:divBdr>
        </w:div>
        <w:div w:id="1647929715">
          <w:marLeft w:val="0"/>
          <w:marRight w:val="0"/>
          <w:marTop w:val="0"/>
          <w:marBottom w:val="0"/>
          <w:divBdr>
            <w:top w:val="none" w:sz="0" w:space="0" w:color="auto"/>
            <w:left w:val="none" w:sz="0" w:space="0" w:color="auto"/>
            <w:bottom w:val="none" w:sz="0" w:space="0" w:color="auto"/>
            <w:right w:val="none" w:sz="0" w:space="0" w:color="auto"/>
          </w:divBdr>
        </w:div>
      </w:divsChild>
    </w:div>
    <w:div w:id="532158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omments" Target="comments.xml" Id="rId13" /><Relationship Type="http://schemas.openxmlformats.org/officeDocument/2006/relationships/hyperlink" Target="https://d2tic4wvo1iusb.cloudfront.net/eef-guidance-reports/supporting-parents/EEF_Parental_Engagement_Guidance_Report.pdf?v=1635355222" TargetMode="External" Id="rId18" /><Relationship Type="http://schemas.openxmlformats.org/officeDocument/2006/relationships/hyperlink" Target="https://educationendowmentfoundation.org.uk/education-evidence/early-years-toolkit/communication-and-language-approaches" TargetMode="External" Id="rId26" /><Relationship Type="http://schemas.openxmlformats.org/officeDocument/2006/relationships/hyperlink" Target="https://forestschoolassociation.org/what-is-forest-school/" TargetMode="External" Id="rId39" /><Relationship Type="http://schemas.openxmlformats.org/officeDocument/2006/relationships/hyperlink" Target="https://d2tic4wvo1iusb.cloudfront.net/production/eef-guidance-reports/primary-sel/EEF_Social_and_Emotional_Learning.pdf?v=1702874429" TargetMode="External" Id="rId21" /><Relationship Type="http://schemas.openxmlformats.org/officeDocument/2006/relationships/hyperlink" Target="https://d2tic4wvo1iusb.cloudfront.net/production/eef-guidance-reports/supporting-parents/EEF_Parental_Engagement_Summary_of_recommendations.pdf?v=1735991743" TargetMode="External" Id="rId34" /><Relationship Type="http://schemas.openxmlformats.org/officeDocument/2006/relationships/footer" Target="footer2.xml" Id="rId42" /><Relationship Type="http://schemas.microsoft.com/office/2020/10/relationships/intelligence" Target="intelligence2.xml" Id="rId47" /><Relationship Type="http://schemas.openxmlformats.org/officeDocument/2006/relationships/settings" Target="settings.xml" Id="rId7" /><Relationship Type="http://schemas.openxmlformats.org/officeDocument/2006/relationships/customXml" Target="../customXml/item2.xml" Id="rId2" /><Relationship Type="http://schemas.microsoft.com/office/2018/08/relationships/commentsExtensible" Target="commentsExtensible.xml" Id="rId16" /><Relationship Type="http://schemas.openxmlformats.org/officeDocument/2006/relationships/hyperlink" Target="https://educationendowmentfoundation.org.uk/education-evidence/evidence-reviews/attendance-interventions-rapid-evidence-assessment"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yperlink" Target="https://calmaclass.com/product/calmaclass-toolkit/" TargetMode="External" Id="rId24" /><Relationship Type="http://schemas.openxmlformats.org/officeDocument/2006/relationships/hyperlink" Target="https://educationendowmentfoundation.org.uk/education-evidence/teaching-learning-toolkit/arts-participation" TargetMode="External" Id="rId32" /><Relationship Type="http://schemas.openxmlformats.org/officeDocument/2006/relationships/hyperlink" Target="https://www.walkthrus.co.uk/" TargetMode="External" Id="rId37" /><Relationship Type="http://schemas.openxmlformats.org/officeDocument/2006/relationships/hyperlink" Target="https://d2tic4wvo1iusb.cloudfront.net/production/documents/pages/supporting_childrens_mental_health_and_wellbeing_in_the_early_years.pdf" TargetMode="External" Id="rId40" /><Relationship Type="http://schemas.microsoft.com/office/2011/relationships/people" Target="people.xml" Id="rId45"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hyperlink" Target="https://educationendowmentfoundation.org.uk/education-evidence/guidance-reports/behaviour" TargetMode="External" Id="rId23" /><Relationship Type="http://schemas.openxmlformats.org/officeDocument/2006/relationships/hyperlink" Target="https://educationendowmentfoundation.org.uk/education-evidence/teaching-learning-toolkit/one-to-one-tuition" TargetMode="External" Id="rId28" /><Relationship Type="http://schemas.openxmlformats.org/officeDocument/2006/relationships/hyperlink" Target="https://www.walkthrus.co.uk/" TargetMode="External" Id="rId36" /><Relationship Type="http://schemas.openxmlformats.org/officeDocument/2006/relationships/endnotes" Target="endnotes.xml" Id="rId10" /><Relationship Type="http://schemas.openxmlformats.org/officeDocument/2006/relationships/hyperlink" Target="https://d2tic4wvo1iusb.cloudfront.net/production/eef-guidance-reports/literacy-early-years/Preparing_Literacy_Guidance_2018.pdf?v=1702861335" TargetMode="External" Id="rId19" /><Relationship Type="http://schemas.openxmlformats.org/officeDocument/2006/relationships/hyperlink" Target="https://educationendowmentfoundation.org.uk/education-evidence/teaching-learning-toolkit/physical-activity" TargetMode="Externa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hyperlink" Target="https://www.cypsomersethealth.org/resources/SECP/emotion_coaching_universal_strategy.pdf" TargetMode="External" Id="rId22" /><Relationship Type="http://schemas.openxmlformats.org/officeDocument/2006/relationships/hyperlink" Target="https://educationendowmentfoundation.org.uk/education-evidence/guidance-reports/primary-sel" TargetMode="External" Id="rId27" /><Relationship Type="http://schemas.openxmlformats.org/officeDocument/2006/relationships/hyperlink" Target="https://educationendowmentfoundation.org.uk/education-evidence/evidence-reviews/attendance-interventions-rapid-evidence-assessment" TargetMode="External" Id="rId30" /><Relationship Type="http://schemas.openxmlformats.org/officeDocument/2006/relationships/hyperlink" Target="https://zonesofregulation.com/" TargetMode="External" Id="rId35" /><Relationship Type="http://schemas.openxmlformats.org/officeDocument/2006/relationships/footer" Target="footer3.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hyperlink" Target="https://educationendowmentfoundation.org.uk/education-evidence/evidence-reviews/attendance-interventions-rapid-evidence-assessment" TargetMode="External" Id="rId17" /><Relationship Type="http://schemas.openxmlformats.org/officeDocument/2006/relationships/hyperlink" Target="https://educationendowmentfoundation.org.uk/early-years/toolkit/self-regulation-strategies" TargetMode="External" Id="rId25" /><Relationship Type="http://schemas.openxmlformats.org/officeDocument/2006/relationships/hyperlink" Target="https://educationendowmentfoundation.org.uk/education-evidence/teaching-learning-toolkit/parental-engagement" TargetMode="External" Id="rId33" /><Relationship Type="http://schemas.openxmlformats.org/officeDocument/2006/relationships/hyperlink" Target="https://forestschoolassociation.org/what-is-forest-school/" TargetMode="External" Id="rId38" /><Relationship Type="http://schemas.openxmlformats.org/officeDocument/2006/relationships/theme" Target="theme/theme1.xml" Id="rId46" /><Relationship Type="http://schemas.openxmlformats.org/officeDocument/2006/relationships/hyperlink" Target="https://www.staffordshire.gov.uk/Education/Virtual-school/Training-Calendar/Training-calendar.aspx?Calendar_List_eventkeywords=emotion+coaching" TargetMode="External" Id="rId20" /><Relationship Type="http://schemas.openxmlformats.org/officeDocument/2006/relationships/footer" Target="footer1.xml" Id="rId41" /><Relationship Type="http://schemas.microsoft.com/office/2019/05/relationships/documenttasks" Target="tasks.xml" Id="R230c7d88b07c43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af57b3-42ae-483d-b5e4-4749020762f3" xsi:nil="true"/>
    <lcf76f155ced4ddcb4097134ff3c332f xmlns="7f613c33-cec2-4f13-80b6-26e0443ac0ca">
      <Terms xmlns="http://schemas.microsoft.com/office/infopath/2007/PartnerControls"/>
    </lcf76f155ced4ddcb4097134ff3c332f>
    <SharedWithUsers xmlns="17af57b3-42ae-483d-b5e4-4749020762f3">
      <UserInfo>
        <DisplayName>Pearson, Miss J (Fradley Park Primary &amp; Nursery School)</DisplayName>
        <AccountId>25</AccountId>
        <AccountType/>
      </UserInfo>
      <UserInfo>
        <DisplayName>Adnams, Miss K (Fradley Park Primary &amp; Nursery School)</DisplayName>
        <AccountId>24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EF8FE65023424CA82DDEF6D2B33F0B" ma:contentTypeVersion="14" ma:contentTypeDescription="Create a new document." ma:contentTypeScope="" ma:versionID="35da899eb5774fc1e0f2505a4c4a571d">
  <xsd:schema xmlns:xsd="http://www.w3.org/2001/XMLSchema" xmlns:xs="http://www.w3.org/2001/XMLSchema" xmlns:p="http://schemas.microsoft.com/office/2006/metadata/properties" xmlns:ns2="7f613c33-cec2-4f13-80b6-26e0443ac0ca" xmlns:ns3="17af57b3-42ae-483d-b5e4-4749020762f3" targetNamespace="http://schemas.microsoft.com/office/2006/metadata/properties" ma:root="true" ma:fieldsID="aca146eb73e0388f05783ce0dcb4acd6" ns2:_="" ns3:_="">
    <xsd:import namespace="7f613c33-cec2-4f13-80b6-26e0443ac0ca"/>
    <xsd:import namespace="17af57b3-42ae-483d-b5e4-4749020762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13c33-cec2-4f13-80b6-26e0443a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327267d-bc41-472e-8668-b780c28214e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af57b3-42ae-483d-b5e4-4749020762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f1f6611-3b04-440f-8331-dd25d16b5278}" ma:internalName="TaxCatchAll" ma:showField="CatchAllData" ma:web="17af57b3-42ae-483d-b5e4-474902076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5072F2-73F7-4709-832B-71A9742451DB}">
  <ds:schemaRefs>
    <ds:schemaRef ds:uri="http://schemas.openxmlformats.org/officeDocument/2006/bibliography"/>
  </ds:schemaRefs>
</ds:datastoreItem>
</file>

<file path=customXml/itemProps2.xml><?xml version="1.0" encoding="utf-8"?>
<ds:datastoreItem xmlns:ds="http://schemas.openxmlformats.org/officeDocument/2006/customXml" ds:itemID="{8C13A510-4075-4823-A0CB-786F81C551A4}">
  <ds:schemaRefs>
    <ds:schemaRef ds:uri="http://schemas.microsoft.com/sharepoint/v3/contenttype/forms"/>
  </ds:schemaRefs>
</ds:datastoreItem>
</file>

<file path=customXml/itemProps3.xml><?xml version="1.0" encoding="utf-8"?>
<ds:datastoreItem xmlns:ds="http://schemas.openxmlformats.org/officeDocument/2006/customXml" ds:itemID="{6FA6EBC0-B656-41FC-AAB3-DD7FC2231813}">
  <ds:schemaRefs>
    <ds:schemaRef ds:uri="http://www.w3.org/XML/1998/namespace"/>
    <ds:schemaRef ds:uri="http://purl.org/dc/dcmitype/"/>
    <ds:schemaRef ds:uri="http://schemas.microsoft.com/office/2006/documentManagement/types"/>
    <ds:schemaRef ds:uri="http://schemas.microsoft.com/office/infopath/2007/PartnerControls"/>
    <ds:schemaRef ds:uri="4f385870-f01b-4355-9039-db751401d7ce"/>
    <ds:schemaRef ds:uri="http://schemas.openxmlformats.org/package/2006/metadata/core-properties"/>
    <ds:schemaRef ds:uri="8f1e94ad-b8f1-4192-ba03-9971aa385ddc"/>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C2C2D7E2-420C-43D5-933E-9C5AE9B010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John Taylor MAT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strategy statement</dc:title>
  <dc:subject/>
  <dc:creator>Publishing.TEAM@education.gsi.gov.uk</dc:creator>
  <keywords/>
  <lastModifiedBy>Allen, Mrs C (Fradley Park Primary &amp; Nursery School)</lastModifiedBy>
  <revision>3</revision>
  <lastPrinted>2023-01-18T07:46:00.0000000Z</lastPrinted>
  <dcterms:created xsi:type="dcterms:W3CDTF">2025-01-05T13:32:00.0000000Z</dcterms:created>
  <dcterms:modified xsi:type="dcterms:W3CDTF">2025-01-10T15:05:48.2701969Z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0x0101007AEF8FE65023424CA82DDEF6D2B33F0B</vt:lpwstr>
  </property>
  <property fmtid="{D5CDD505-2E9C-101B-9397-08002B2CF9AE}" pid="3" name="MediaServiceImageTags">
    <vt:lpwstr/>
  </property>
  <property fmtid="{D5CDD505-2E9C-101B-9397-08002B2CF9AE}" pid="4" name="Order">
    <vt:r8>2362300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